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56" w:rsidRPr="0062036F" w:rsidRDefault="009D3456" w:rsidP="009D3456">
      <w:pPr>
        <w:jc w:val="center"/>
        <w:rPr>
          <w:sz w:val="36"/>
          <w:szCs w:val="36"/>
        </w:rPr>
      </w:pPr>
      <w:r w:rsidRPr="0062036F">
        <w:rPr>
          <w:rFonts w:hint="eastAsia"/>
          <w:sz w:val="36"/>
          <w:szCs w:val="36"/>
        </w:rPr>
        <w:t>湖北民族学院</w:t>
      </w:r>
      <w:r w:rsidRPr="0062036F">
        <w:rPr>
          <w:rFonts w:hint="eastAsia"/>
          <w:sz w:val="36"/>
          <w:szCs w:val="36"/>
        </w:rPr>
        <w:t>2017</w:t>
      </w:r>
      <w:r w:rsidRPr="0062036F">
        <w:rPr>
          <w:rFonts w:hint="eastAsia"/>
          <w:sz w:val="36"/>
          <w:szCs w:val="36"/>
        </w:rPr>
        <w:t>年成人高等教育招生简章</w:t>
      </w:r>
    </w:p>
    <w:p w:rsidR="009D3456" w:rsidRPr="00C518C7" w:rsidRDefault="009D3456" w:rsidP="009D3456">
      <w:pPr>
        <w:ind w:firstLineChars="200" w:firstLine="420"/>
        <w:rPr>
          <w:rFonts w:ascii="宋体" w:hAnsi="宋体" w:cs="宋体"/>
          <w:color w:val="000000"/>
          <w:kern w:val="0"/>
          <w:szCs w:val="21"/>
        </w:rPr>
      </w:pPr>
      <w:r w:rsidRPr="00C518C7">
        <w:rPr>
          <w:rFonts w:ascii="宋体" w:hAnsi="宋体" w:cs="宋体" w:hint="eastAsia"/>
          <w:szCs w:val="21"/>
        </w:rPr>
        <w:t>湖北民族学院是一所以本科教育为主，具有硕士学位授予权的公办省属综合性普通本科院校，也是湖北省政府与国家民委共建高校、湖北省重点建设高校。</w:t>
      </w:r>
      <w:r w:rsidRPr="00C518C7">
        <w:rPr>
          <w:rFonts w:ascii="宋体" w:hAnsi="宋体" w:cs="宋体" w:hint="eastAsia"/>
          <w:color w:val="000000"/>
          <w:szCs w:val="21"/>
        </w:rPr>
        <w:t>校园面积1700多亩，图书馆藏书157万余册，建有完备的现代电子图书系统，电子图书300余万种，教学科研仪器设备价值1.5亿元，教学资源丰富。</w:t>
      </w:r>
      <w:r w:rsidRPr="00C518C7">
        <w:rPr>
          <w:rFonts w:ascii="宋体" w:hAnsi="宋体" w:cs="宋体" w:hint="eastAsia"/>
          <w:szCs w:val="21"/>
        </w:rPr>
        <w:t>现有全日制硕士研究生、普通本科、民族预科学生和成教学员24000余人。</w:t>
      </w:r>
      <w:r>
        <w:rPr>
          <w:szCs w:val="21"/>
        </w:rPr>
        <w:t>201</w:t>
      </w:r>
      <w:r>
        <w:rPr>
          <w:rFonts w:hint="eastAsia"/>
          <w:szCs w:val="21"/>
        </w:rPr>
        <w:t>7</w:t>
      </w:r>
      <w:r w:rsidRPr="00C518C7">
        <w:rPr>
          <w:rFonts w:hint="eastAsia"/>
          <w:szCs w:val="21"/>
        </w:rPr>
        <w:t>年我校</w:t>
      </w:r>
      <w:r>
        <w:rPr>
          <w:szCs w:val="21"/>
        </w:rPr>
        <w:t>5</w:t>
      </w:r>
      <w:r>
        <w:rPr>
          <w:rFonts w:hint="eastAsia"/>
          <w:szCs w:val="21"/>
        </w:rPr>
        <w:t>0</w:t>
      </w:r>
      <w:r>
        <w:rPr>
          <w:rFonts w:hint="eastAsia"/>
          <w:szCs w:val="21"/>
        </w:rPr>
        <w:t>多</w:t>
      </w:r>
      <w:r w:rsidRPr="00C518C7">
        <w:rPr>
          <w:rFonts w:hint="eastAsia"/>
          <w:szCs w:val="21"/>
        </w:rPr>
        <w:t>个专业继续面向社会招收成人高等教育本（专）科学生</w:t>
      </w:r>
      <w:r>
        <w:rPr>
          <w:rFonts w:hint="eastAsia"/>
          <w:szCs w:val="21"/>
        </w:rPr>
        <w:t>。</w:t>
      </w:r>
      <w:r w:rsidRPr="00C518C7">
        <w:rPr>
          <w:rFonts w:hint="eastAsia"/>
          <w:szCs w:val="21"/>
        </w:rPr>
        <w:t>（学校代码：</w:t>
      </w:r>
      <w:r w:rsidRPr="00C518C7">
        <w:rPr>
          <w:szCs w:val="21"/>
        </w:rPr>
        <w:t>521</w:t>
      </w:r>
      <w:r w:rsidRPr="00C518C7">
        <w:rPr>
          <w:rFonts w:ascii="宋体" w:hAnsi="宋体" w:cs="宋体" w:hint="eastAsia"/>
          <w:color w:val="000000"/>
          <w:kern w:val="0"/>
          <w:szCs w:val="21"/>
        </w:rPr>
        <w:t>）</w:t>
      </w:r>
    </w:p>
    <w:p w:rsidR="009D3456" w:rsidRDefault="009D3456" w:rsidP="009D3456">
      <w:pPr>
        <w:rPr>
          <w:b/>
          <w:sz w:val="28"/>
          <w:szCs w:val="28"/>
        </w:rPr>
      </w:pPr>
      <w:r>
        <w:rPr>
          <w:rFonts w:hint="eastAsia"/>
          <w:b/>
          <w:sz w:val="28"/>
          <w:szCs w:val="28"/>
        </w:rPr>
        <w:t>报考条件</w:t>
      </w:r>
    </w:p>
    <w:p w:rsidR="009D3456" w:rsidRDefault="009D3456" w:rsidP="009D3456">
      <w:pPr>
        <w:ind w:firstLineChars="200" w:firstLine="420"/>
        <w:rPr>
          <w:szCs w:val="21"/>
        </w:rPr>
      </w:pPr>
      <w:r>
        <w:rPr>
          <w:rFonts w:hint="eastAsia"/>
          <w:szCs w:val="21"/>
        </w:rPr>
        <w:t>报考成人高校的考生，遵守中华人民共和国宪法和法律，品德良好，年满</w:t>
      </w:r>
      <w:r>
        <w:rPr>
          <w:rFonts w:hint="eastAsia"/>
          <w:szCs w:val="21"/>
        </w:rPr>
        <w:t>17</w:t>
      </w:r>
      <w:r>
        <w:rPr>
          <w:rFonts w:hint="eastAsia"/>
          <w:szCs w:val="21"/>
        </w:rPr>
        <w:t>周岁，身体健康，生活能自理，不影响所报专业学习。报考高中起点本、专科的考生，应具备高中（中专）毕业证书；报考专科起点本科的考生，必须已经取得教育部审定核准的国民教育系列专科及专科以上毕业证书。</w:t>
      </w:r>
    </w:p>
    <w:p w:rsidR="009D3456" w:rsidRDefault="009D3456" w:rsidP="009D3456">
      <w:pPr>
        <w:rPr>
          <w:b/>
          <w:sz w:val="28"/>
          <w:szCs w:val="28"/>
        </w:rPr>
      </w:pPr>
      <w:r>
        <w:rPr>
          <w:rFonts w:hint="eastAsia"/>
          <w:b/>
          <w:sz w:val="28"/>
          <w:szCs w:val="28"/>
        </w:rPr>
        <w:t>成人高考报名办法</w:t>
      </w:r>
    </w:p>
    <w:p w:rsidR="009D3456" w:rsidRDefault="009D3456" w:rsidP="009D3456">
      <w:pPr>
        <w:ind w:firstLine="435"/>
        <w:rPr>
          <w:szCs w:val="21"/>
        </w:rPr>
      </w:pPr>
      <w:r>
        <w:rPr>
          <w:rFonts w:hint="eastAsia"/>
          <w:szCs w:val="21"/>
        </w:rPr>
        <w:t>成人高考报名实行网上报名与现场报名相结合的报名形式，两者缺一不可，学校代码：</w:t>
      </w:r>
      <w:r>
        <w:rPr>
          <w:rFonts w:hint="eastAsia"/>
          <w:szCs w:val="21"/>
        </w:rPr>
        <w:t>521</w:t>
      </w:r>
      <w:r>
        <w:rPr>
          <w:rFonts w:hint="eastAsia"/>
          <w:szCs w:val="21"/>
        </w:rPr>
        <w:t>。</w:t>
      </w:r>
    </w:p>
    <w:p w:rsidR="009D3456" w:rsidRDefault="009D3456" w:rsidP="009D3456">
      <w:pPr>
        <w:ind w:firstLine="435"/>
        <w:rPr>
          <w:b/>
          <w:szCs w:val="21"/>
        </w:rPr>
      </w:pPr>
      <w:r>
        <w:rPr>
          <w:rFonts w:hint="eastAsia"/>
          <w:b/>
          <w:szCs w:val="21"/>
        </w:rPr>
        <w:t>网上报名时间：</w:t>
      </w:r>
      <w:r>
        <w:rPr>
          <w:rFonts w:hint="eastAsia"/>
          <w:b/>
          <w:szCs w:val="21"/>
        </w:rPr>
        <w:t>8</w:t>
      </w:r>
      <w:r>
        <w:rPr>
          <w:rFonts w:hint="eastAsia"/>
          <w:b/>
          <w:szCs w:val="21"/>
        </w:rPr>
        <w:t>月中下旬</w:t>
      </w:r>
    </w:p>
    <w:p w:rsidR="009D3456" w:rsidRDefault="009D3456" w:rsidP="009D3456">
      <w:pPr>
        <w:ind w:firstLine="435"/>
        <w:rPr>
          <w:b/>
          <w:szCs w:val="21"/>
        </w:rPr>
      </w:pPr>
      <w:r>
        <w:rPr>
          <w:rFonts w:hint="eastAsia"/>
          <w:b/>
          <w:szCs w:val="21"/>
        </w:rPr>
        <w:t>现场报名时间：</w:t>
      </w:r>
      <w:r>
        <w:rPr>
          <w:rFonts w:hint="eastAsia"/>
          <w:b/>
          <w:szCs w:val="21"/>
        </w:rPr>
        <w:t>9</w:t>
      </w:r>
      <w:r>
        <w:rPr>
          <w:rFonts w:hint="eastAsia"/>
          <w:b/>
          <w:szCs w:val="21"/>
        </w:rPr>
        <w:t>月初</w:t>
      </w:r>
    </w:p>
    <w:p w:rsidR="009D3456" w:rsidRDefault="009D3456" w:rsidP="009D3456">
      <w:pPr>
        <w:ind w:firstLine="435"/>
        <w:rPr>
          <w:b/>
          <w:szCs w:val="21"/>
        </w:rPr>
      </w:pPr>
      <w:r>
        <w:rPr>
          <w:rFonts w:hint="eastAsia"/>
          <w:b/>
          <w:szCs w:val="21"/>
        </w:rPr>
        <w:t>考</w:t>
      </w:r>
      <w:r>
        <w:rPr>
          <w:rFonts w:hint="eastAsia"/>
          <w:b/>
          <w:szCs w:val="21"/>
        </w:rPr>
        <w:t xml:space="preserve"> </w:t>
      </w:r>
      <w:r>
        <w:rPr>
          <w:rFonts w:hint="eastAsia"/>
          <w:b/>
          <w:szCs w:val="21"/>
        </w:rPr>
        <w:t>试</w:t>
      </w:r>
      <w:r>
        <w:rPr>
          <w:rFonts w:hint="eastAsia"/>
          <w:b/>
          <w:szCs w:val="21"/>
        </w:rPr>
        <w:t xml:space="preserve"> </w:t>
      </w:r>
      <w:r>
        <w:rPr>
          <w:rFonts w:hint="eastAsia"/>
          <w:b/>
          <w:szCs w:val="21"/>
        </w:rPr>
        <w:t>时</w:t>
      </w:r>
      <w:r>
        <w:rPr>
          <w:rFonts w:hint="eastAsia"/>
          <w:b/>
          <w:szCs w:val="21"/>
        </w:rPr>
        <w:t xml:space="preserve">  </w:t>
      </w:r>
      <w:r>
        <w:rPr>
          <w:rFonts w:hint="eastAsia"/>
          <w:b/>
          <w:szCs w:val="21"/>
        </w:rPr>
        <w:t>间：</w:t>
      </w:r>
      <w:r>
        <w:rPr>
          <w:rFonts w:hint="eastAsia"/>
          <w:b/>
          <w:szCs w:val="21"/>
        </w:rPr>
        <w:t>10</w:t>
      </w:r>
      <w:r>
        <w:rPr>
          <w:rFonts w:hint="eastAsia"/>
          <w:b/>
          <w:szCs w:val="21"/>
        </w:rPr>
        <w:t>月中旬</w:t>
      </w:r>
    </w:p>
    <w:p w:rsidR="009D3456" w:rsidRPr="0029476A" w:rsidRDefault="009D3456" w:rsidP="009D3456">
      <w:pPr>
        <w:ind w:firstLine="435"/>
        <w:rPr>
          <w:b/>
          <w:szCs w:val="21"/>
        </w:rPr>
      </w:pPr>
      <w:r w:rsidRPr="00053034">
        <w:rPr>
          <w:rFonts w:hint="eastAsia"/>
          <w:b/>
          <w:szCs w:val="21"/>
        </w:rPr>
        <w:t>以上报考</w:t>
      </w:r>
      <w:r w:rsidRPr="00053034">
        <w:rPr>
          <w:rFonts w:hint="eastAsia"/>
          <w:b/>
          <w:color w:val="000000"/>
          <w:szCs w:val="21"/>
          <w:shd w:val="clear" w:color="auto" w:fill="F5FDFF"/>
        </w:rPr>
        <w:t>具体时间以教育部和省教育考试院的通知为准。</w:t>
      </w:r>
      <w:r w:rsidRPr="0029476A">
        <w:rPr>
          <w:b/>
          <w:szCs w:val="21"/>
        </w:rPr>
        <w:t>请考生到时在网上或相关媒体查询</w:t>
      </w:r>
      <w:r w:rsidRPr="0029476A">
        <w:rPr>
          <w:rFonts w:hint="eastAsia"/>
          <w:b/>
          <w:color w:val="000000"/>
          <w:szCs w:val="21"/>
          <w:shd w:val="clear" w:color="auto" w:fill="F5FDFF"/>
        </w:rPr>
        <w:t>，注意报考时间。</w:t>
      </w:r>
    </w:p>
    <w:p w:rsidR="009D3456" w:rsidRDefault="009D3456" w:rsidP="009D3456">
      <w:pPr>
        <w:spacing w:line="340" w:lineRule="exact"/>
        <w:ind w:firstLine="437"/>
        <w:rPr>
          <w:szCs w:val="21"/>
        </w:rPr>
      </w:pPr>
      <w:r>
        <w:rPr>
          <w:rFonts w:hint="eastAsia"/>
          <w:szCs w:val="21"/>
        </w:rPr>
        <w:t>考生登录湖北省教育考试院指定的报名网站（</w:t>
      </w:r>
      <w:r>
        <w:rPr>
          <w:rFonts w:hint="eastAsia"/>
          <w:sz w:val="28"/>
          <w:szCs w:val="28"/>
        </w:rPr>
        <w:t>http://crgk.hbee.edu.cn</w:t>
      </w:r>
      <w:r>
        <w:rPr>
          <w:rFonts w:hint="eastAsia"/>
          <w:szCs w:val="21"/>
        </w:rPr>
        <w:t>）进行网上报名，网上报名成功后，考生持相关</w:t>
      </w:r>
      <w:proofErr w:type="gramStart"/>
      <w:r>
        <w:rPr>
          <w:rFonts w:hint="eastAsia"/>
          <w:szCs w:val="21"/>
        </w:rPr>
        <w:t>证件凭网报号</w:t>
      </w:r>
      <w:proofErr w:type="gramEnd"/>
      <w:r>
        <w:rPr>
          <w:rFonts w:hint="eastAsia"/>
          <w:szCs w:val="21"/>
        </w:rPr>
        <w:t>到自己所选择的现场报名确认点办理现场报名确认手续。</w:t>
      </w:r>
    </w:p>
    <w:p w:rsidR="009D3456" w:rsidRDefault="009D3456" w:rsidP="009D3456">
      <w:pPr>
        <w:rPr>
          <w:b/>
          <w:sz w:val="28"/>
          <w:szCs w:val="28"/>
        </w:rPr>
      </w:pPr>
      <w:r>
        <w:rPr>
          <w:rFonts w:hint="eastAsia"/>
          <w:b/>
          <w:sz w:val="28"/>
          <w:szCs w:val="28"/>
        </w:rPr>
        <w:t>毕业待遇</w:t>
      </w:r>
    </w:p>
    <w:p w:rsidR="009D3456" w:rsidRDefault="009D3456" w:rsidP="009D3456">
      <w:pPr>
        <w:spacing w:line="280" w:lineRule="exact"/>
        <w:ind w:firstLine="437"/>
        <w:rPr>
          <w:szCs w:val="21"/>
        </w:rPr>
      </w:pPr>
      <w:r>
        <w:rPr>
          <w:rFonts w:hint="eastAsia"/>
          <w:szCs w:val="21"/>
        </w:rPr>
        <w:t>参加成人高考并取得注册学籍的学生学完教学计划规定的全部课程，成绩合格，政治思想合格，并通过毕业鉴定者，颁发国家承认学历的毕业文凭。学历证书可在教育部中国高等教育学生信息网（</w:t>
      </w:r>
      <w:r>
        <w:rPr>
          <w:rFonts w:hint="eastAsia"/>
          <w:sz w:val="28"/>
          <w:szCs w:val="28"/>
        </w:rPr>
        <w:t>www.chsi.com.cn</w:t>
      </w:r>
      <w:r>
        <w:rPr>
          <w:rFonts w:hint="eastAsia"/>
          <w:szCs w:val="21"/>
        </w:rPr>
        <w:t>）上查询。本科学生成绩符合条件者，可以授予学士学位。</w:t>
      </w:r>
    </w:p>
    <w:p w:rsidR="009D3456" w:rsidRDefault="009D3456" w:rsidP="009D3456">
      <w:pPr>
        <w:spacing w:line="280" w:lineRule="atLeast"/>
        <w:rPr>
          <w:b/>
          <w:sz w:val="32"/>
          <w:szCs w:val="32"/>
        </w:rPr>
      </w:pPr>
      <w:r>
        <w:rPr>
          <w:rFonts w:hint="eastAsia"/>
          <w:b/>
          <w:sz w:val="32"/>
          <w:szCs w:val="32"/>
        </w:rPr>
        <w:t>注意事项</w:t>
      </w:r>
    </w:p>
    <w:p w:rsidR="009D3456" w:rsidRDefault="009D3456" w:rsidP="009D3456">
      <w:pPr>
        <w:spacing w:line="400" w:lineRule="atLeast"/>
        <w:rPr>
          <w:szCs w:val="21"/>
        </w:rPr>
      </w:pPr>
      <w:r>
        <w:rPr>
          <w:rFonts w:hint="eastAsia"/>
          <w:szCs w:val="21"/>
        </w:rPr>
        <w:t xml:space="preserve">    1</w:t>
      </w:r>
      <w:r>
        <w:rPr>
          <w:rFonts w:hint="eastAsia"/>
          <w:szCs w:val="21"/>
        </w:rPr>
        <w:t>、报考医学类专业人员应取得省级卫生行政部门颁发的相应类别的执业资格证书或取得国家认可的普通相应专业学历。同时考生报考的专业原则上应与所从事的专业对口。</w:t>
      </w:r>
    </w:p>
    <w:p w:rsidR="009D3456" w:rsidRDefault="009D3456" w:rsidP="009D3456">
      <w:pPr>
        <w:spacing w:line="400" w:lineRule="atLeast"/>
        <w:ind w:firstLine="435"/>
        <w:rPr>
          <w:szCs w:val="21"/>
        </w:rPr>
      </w:pPr>
      <w:r>
        <w:rPr>
          <w:rFonts w:hint="eastAsia"/>
          <w:szCs w:val="21"/>
        </w:rPr>
        <w:t>2</w:t>
      </w:r>
      <w:r>
        <w:rPr>
          <w:rFonts w:hint="eastAsia"/>
          <w:szCs w:val="21"/>
        </w:rPr>
        <w:t>、考生必须妥善保管好《准考证》，考生不仅在参加考试时须出具准考证，而且在录取后进行新生资格复查和学籍注册时也必须交验《准考证》。</w:t>
      </w:r>
    </w:p>
    <w:p w:rsidR="009D3456" w:rsidRPr="00594680" w:rsidRDefault="009D3456" w:rsidP="009D3456">
      <w:pPr>
        <w:spacing w:line="400" w:lineRule="atLeast"/>
        <w:ind w:firstLine="435"/>
        <w:rPr>
          <w:szCs w:val="21"/>
        </w:rPr>
      </w:pPr>
      <w:r>
        <w:rPr>
          <w:rFonts w:hint="eastAsia"/>
          <w:szCs w:val="21"/>
        </w:rPr>
        <w:t>3</w:t>
      </w:r>
      <w:r>
        <w:rPr>
          <w:rFonts w:hint="eastAsia"/>
          <w:szCs w:val="21"/>
        </w:rPr>
        <w:t>、考生报名时请认真填写联系地址及通讯方式，相关信息将作为寄发《录取通知书》的主要依据。</w:t>
      </w:r>
    </w:p>
    <w:p w:rsidR="009D3456" w:rsidRDefault="009D3456" w:rsidP="009D3456">
      <w:pPr>
        <w:spacing w:line="400" w:lineRule="atLeast"/>
        <w:ind w:firstLineChars="200" w:firstLine="420"/>
        <w:rPr>
          <w:szCs w:val="21"/>
        </w:rPr>
      </w:pPr>
      <w:r>
        <w:rPr>
          <w:rFonts w:hint="eastAsia"/>
          <w:szCs w:val="21"/>
        </w:rPr>
        <w:t>联系地址：湖北民族学院教育学院</w:t>
      </w:r>
    </w:p>
    <w:p w:rsidR="009D3456" w:rsidRDefault="009D3456" w:rsidP="009D3456">
      <w:pPr>
        <w:spacing w:line="400" w:lineRule="atLeast"/>
        <w:ind w:firstLineChars="690" w:firstLine="1449"/>
        <w:rPr>
          <w:szCs w:val="21"/>
        </w:rPr>
      </w:pPr>
      <w:r>
        <w:rPr>
          <w:rFonts w:hint="eastAsia"/>
          <w:szCs w:val="21"/>
        </w:rPr>
        <w:t>湖北省恩施市舞阳大街四巷</w:t>
      </w:r>
      <w:r>
        <w:rPr>
          <w:rFonts w:hint="eastAsia"/>
          <w:szCs w:val="21"/>
        </w:rPr>
        <w:t>169</w:t>
      </w:r>
      <w:r>
        <w:rPr>
          <w:rFonts w:hint="eastAsia"/>
          <w:szCs w:val="21"/>
        </w:rPr>
        <w:t>号</w:t>
      </w:r>
    </w:p>
    <w:p w:rsidR="009D3456" w:rsidRDefault="009D3456" w:rsidP="009D3456">
      <w:pPr>
        <w:spacing w:line="400" w:lineRule="atLeast"/>
        <w:ind w:firstLineChars="200" w:firstLine="420"/>
        <w:rPr>
          <w:szCs w:val="21"/>
        </w:rPr>
      </w:pPr>
      <w:r>
        <w:rPr>
          <w:rFonts w:hint="eastAsia"/>
          <w:szCs w:val="21"/>
        </w:rPr>
        <w:lastRenderedPageBreak/>
        <w:t>联系方式：招生电话：</w:t>
      </w:r>
      <w:r>
        <w:rPr>
          <w:rFonts w:hint="eastAsia"/>
          <w:szCs w:val="21"/>
        </w:rPr>
        <w:t>0718</w:t>
      </w:r>
      <w:r>
        <w:rPr>
          <w:rFonts w:hint="eastAsia"/>
          <w:szCs w:val="21"/>
        </w:rPr>
        <w:t>—</w:t>
      </w:r>
      <w:r>
        <w:rPr>
          <w:rFonts w:hint="eastAsia"/>
          <w:szCs w:val="21"/>
        </w:rPr>
        <w:t xml:space="preserve">8448522    </w:t>
      </w:r>
      <w:smartTag w:uri="urn:schemas-microsoft-com:office:smarttags" w:element="PersonName">
        <w:smartTagPr>
          <w:attr w:name="ProductID" w:val="欧阳"/>
        </w:smartTagPr>
        <w:r>
          <w:rPr>
            <w:rFonts w:hint="eastAsia"/>
            <w:szCs w:val="21"/>
          </w:rPr>
          <w:t>欧阳</w:t>
        </w:r>
      </w:smartTag>
      <w:r>
        <w:rPr>
          <w:rFonts w:hint="eastAsia"/>
          <w:szCs w:val="21"/>
        </w:rPr>
        <w:t>老师</w:t>
      </w:r>
      <w:r>
        <w:rPr>
          <w:rFonts w:hint="eastAsia"/>
          <w:szCs w:val="21"/>
        </w:rPr>
        <w:t xml:space="preserve">15272260881   </w:t>
      </w:r>
      <w:smartTag w:uri="urn:schemas-microsoft-com:office:smarttags" w:element="PersonName">
        <w:smartTagPr>
          <w:attr w:name="ProductID" w:val="刘"/>
        </w:smartTagPr>
        <w:r>
          <w:rPr>
            <w:rFonts w:hint="eastAsia"/>
            <w:szCs w:val="21"/>
          </w:rPr>
          <w:t>刘</w:t>
        </w:r>
      </w:smartTag>
      <w:r>
        <w:rPr>
          <w:rFonts w:hint="eastAsia"/>
          <w:szCs w:val="21"/>
        </w:rPr>
        <w:t>老师</w:t>
      </w:r>
      <w:r>
        <w:rPr>
          <w:rFonts w:hint="eastAsia"/>
          <w:szCs w:val="21"/>
        </w:rPr>
        <w:t>13886750055</w:t>
      </w:r>
    </w:p>
    <w:p w:rsidR="009D3456" w:rsidRPr="00E32970" w:rsidRDefault="009D3456" w:rsidP="009D3456">
      <w:pPr>
        <w:spacing w:line="400" w:lineRule="atLeast"/>
        <w:ind w:firstLineChars="200" w:firstLine="420"/>
        <w:rPr>
          <w:szCs w:val="21"/>
        </w:rPr>
      </w:pPr>
      <w:r>
        <w:rPr>
          <w:rFonts w:hint="eastAsia"/>
          <w:szCs w:val="21"/>
        </w:rPr>
        <w:t>网</w:t>
      </w:r>
      <w:r>
        <w:rPr>
          <w:rFonts w:hint="eastAsia"/>
          <w:szCs w:val="21"/>
        </w:rPr>
        <w:t xml:space="preserve">    </w:t>
      </w:r>
      <w:r>
        <w:rPr>
          <w:rFonts w:hint="eastAsia"/>
          <w:szCs w:val="21"/>
        </w:rPr>
        <w:t>址：</w:t>
      </w:r>
      <w:r>
        <w:rPr>
          <w:rFonts w:hint="eastAsia"/>
          <w:szCs w:val="21"/>
        </w:rPr>
        <w:t xml:space="preserve"> </w:t>
      </w:r>
      <w:r w:rsidRPr="00E32970">
        <w:rPr>
          <w:szCs w:val="21"/>
        </w:rPr>
        <w:t>http://jyxy.hbun.org</w:t>
      </w:r>
    </w:p>
    <w:p w:rsidR="009D3456" w:rsidRDefault="009D3456" w:rsidP="009D3456">
      <w:pPr>
        <w:spacing w:line="360" w:lineRule="exact"/>
        <w:ind w:firstLineChars="446" w:firstLine="1343"/>
        <w:rPr>
          <w:b/>
          <w:sz w:val="30"/>
          <w:szCs w:val="30"/>
        </w:rPr>
      </w:pPr>
      <w:r>
        <w:rPr>
          <w:rFonts w:hint="eastAsia"/>
          <w:b/>
          <w:sz w:val="30"/>
          <w:szCs w:val="30"/>
        </w:rPr>
        <w:t>湖北民族学院招生专业（学校代码：</w:t>
      </w:r>
      <w:r>
        <w:rPr>
          <w:rFonts w:hint="eastAsia"/>
          <w:b/>
          <w:sz w:val="30"/>
          <w:szCs w:val="30"/>
        </w:rPr>
        <w:t>521</w:t>
      </w:r>
      <w:r>
        <w:rPr>
          <w:rFonts w:hint="eastAsia"/>
          <w:b/>
          <w:sz w:val="30"/>
          <w:szCs w:val="30"/>
        </w:rPr>
        <w:t>）</w:t>
      </w:r>
    </w:p>
    <w:p w:rsidR="009D3456" w:rsidRDefault="009D3456" w:rsidP="009D3456">
      <w:pPr>
        <w:spacing w:line="360" w:lineRule="exact"/>
        <w:ind w:firstLineChars="446" w:firstLine="1343"/>
        <w:rPr>
          <w:b/>
          <w:sz w:val="30"/>
          <w:szCs w:val="30"/>
        </w:rPr>
      </w:pPr>
    </w:p>
    <w:tbl>
      <w:tblPr>
        <w:tblStyle w:val="a6"/>
        <w:tblW w:w="8168" w:type="dxa"/>
        <w:jc w:val="center"/>
        <w:tblInd w:w="-508" w:type="dxa"/>
        <w:tblLook w:val="01E0"/>
      </w:tblPr>
      <w:tblGrid>
        <w:gridCol w:w="2188"/>
        <w:gridCol w:w="1080"/>
        <w:gridCol w:w="1260"/>
        <w:gridCol w:w="1163"/>
        <w:gridCol w:w="900"/>
        <w:gridCol w:w="1577"/>
      </w:tblGrid>
      <w:tr w:rsidR="009D3456" w:rsidRPr="00DB6017" w:rsidTr="005B04C3">
        <w:trPr>
          <w:trHeight w:val="280"/>
          <w:jc w:val="center"/>
        </w:trPr>
        <w:tc>
          <w:tcPr>
            <w:tcW w:w="2188" w:type="dxa"/>
            <w:vMerge w:val="restart"/>
            <w:vAlign w:val="center"/>
          </w:tcPr>
          <w:p w:rsidR="009D3456" w:rsidRPr="003A49CD" w:rsidRDefault="009D3456" w:rsidP="005B04C3">
            <w:pPr>
              <w:spacing w:line="280" w:lineRule="exact"/>
              <w:jc w:val="center"/>
              <w:rPr>
                <w:sz w:val="24"/>
              </w:rPr>
            </w:pPr>
            <w:r w:rsidRPr="003A49CD">
              <w:rPr>
                <w:rFonts w:hint="eastAsia"/>
                <w:sz w:val="24"/>
              </w:rPr>
              <w:t>专业名称</w:t>
            </w:r>
          </w:p>
        </w:tc>
        <w:tc>
          <w:tcPr>
            <w:tcW w:w="1080" w:type="dxa"/>
            <w:vMerge w:val="restart"/>
            <w:vAlign w:val="center"/>
          </w:tcPr>
          <w:p w:rsidR="009D3456" w:rsidRPr="003A49CD" w:rsidRDefault="009D3456" w:rsidP="005B04C3">
            <w:pPr>
              <w:spacing w:line="280" w:lineRule="exact"/>
              <w:jc w:val="center"/>
              <w:rPr>
                <w:sz w:val="24"/>
              </w:rPr>
            </w:pPr>
            <w:r w:rsidRPr="003A49CD">
              <w:rPr>
                <w:rFonts w:hint="eastAsia"/>
                <w:sz w:val="24"/>
              </w:rPr>
              <w:t>学历</w:t>
            </w:r>
          </w:p>
          <w:p w:rsidR="009D3456" w:rsidRPr="003A49CD" w:rsidRDefault="009D3456" w:rsidP="005B04C3">
            <w:pPr>
              <w:spacing w:line="280" w:lineRule="exact"/>
              <w:jc w:val="center"/>
              <w:rPr>
                <w:w w:val="90"/>
                <w:sz w:val="24"/>
              </w:rPr>
            </w:pPr>
            <w:r w:rsidRPr="003A49CD">
              <w:rPr>
                <w:rFonts w:hint="eastAsia"/>
                <w:sz w:val="24"/>
              </w:rPr>
              <w:t>层次</w:t>
            </w:r>
          </w:p>
        </w:tc>
        <w:tc>
          <w:tcPr>
            <w:tcW w:w="1260" w:type="dxa"/>
            <w:vMerge w:val="restart"/>
            <w:vAlign w:val="center"/>
          </w:tcPr>
          <w:p w:rsidR="009D3456" w:rsidRDefault="009D3456" w:rsidP="005B04C3">
            <w:pPr>
              <w:spacing w:line="280" w:lineRule="exact"/>
              <w:rPr>
                <w:sz w:val="24"/>
              </w:rPr>
            </w:pPr>
          </w:p>
          <w:p w:rsidR="009D3456" w:rsidRDefault="009D3456" w:rsidP="005B04C3">
            <w:pPr>
              <w:spacing w:line="280" w:lineRule="exact"/>
              <w:jc w:val="center"/>
              <w:rPr>
                <w:sz w:val="24"/>
              </w:rPr>
            </w:pPr>
            <w:r>
              <w:rPr>
                <w:rFonts w:hint="eastAsia"/>
                <w:sz w:val="24"/>
              </w:rPr>
              <w:t>学习形式</w:t>
            </w:r>
          </w:p>
          <w:p w:rsidR="009D3456" w:rsidRPr="003A49CD" w:rsidRDefault="009D3456" w:rsidP="005B04C3">
            <w:pPr>
              <w:spacing w:line="280" w:lineRule="exact"/>
              <w:jc w:val="right"/>
              <w:rPr>
                <w:sz w:val="24"/>
              </w:rPr>
            </w:pPr>
          </w:p>
        </w:tc>
        <w:tc>
          <w:tcPr>
            <w:tcW w:w="1163" w:type="dxa"/>
            <w:vMerge w:val="restart"/>
            <w:vAlign w:val="center"/>
          </w:tcPr>
          <w:p w:rsidR="009D3456" w:rsidRPr="003A49CD" w:rsidRDefault="009D3456" w:rsidP="005B04C3">
            <w:pPr>
              <w:spacing w:line="280" w:lineRule="exact"/>
              <w:jc w:val="center"/>
              <w:rPr>
                <w:sz w:val="24"/>
              </w:rPr>
            </w:pPr>
            <w:r w:rsidRPr="003A49CD">
              <w:rPr>
                <w:rFonts w:hint="eastAsia"/>
                <w:sz w:val="24"/>
              </w:rPr>
              <w:t>招生</w:t>
            </w:r>
          </w:p>
          <w:p w:rsidR="009D3456" w:rsidRPr="003A49CD" w:rsidRDefault="009D3456" w:rsidP="005B04C3">
            <w:pPr>
              <w:spacing w:line="280" w:lineRule="exact"/>
              <w:jc w:val="center"/>
              <w:rPr>
                <w:sz w:val="24"/>
              </w:rPr>
            </w:pPr>
            <w:r w:rsidRPr="003A49CD">
              <w:rPr>
                <w:rFonts w:hint="eastAsia"/>
                <w:sz w:val="24"/>
              </w:rPr>
              <w:t>科类</w:t>
            </w:r>
          </w:p>
        </w:tc>
        <w:tc>
          <w:tcPr>
            <w:tcW w:w="900" w:type="dxa"/>
            <w:vMerge w:val="restart"/>
            <w:vAlign w:val="center"/>
          </w:tcPr>
          <w:p w:rsidR="009D3456" w:rsidRPr="003A49CD" w:rsidRDefault="009D3456" w:rsidP="005B04C3">
            <w:pPr>
              <w:spacing w:line="280" w:lineRule="exact"/>
              <w:jc w:val="center"/>
              <w:rPr>
                <w:sz w:val="24"/>
              </w:rPr>
            </w:pPr>
            <w:r w:rsidRPr="003A49CD">
              <w:rPr>
                <w:rFonts w:hint="eastAsia"/>
                <w:sz w:val="24"/>
              </w:rPr>
              <w:t>学制</w:t>
            </w:r>
          </w:p>
        </w:tc>
        <w:tc>
          <w:tcPr>
            <w:tcW w:w="1577" w:type="dxa"/>
            <w:vMerge w:val="restart"/>
            <w:vAlign w:val="center"/>
          </w:tcPr>
          <w:p w:rsidR="009D3456" w:rsidRPr="00DB6017" w:rsidRDefault="009D3456" w:rsidP="005B04C3">
            <w:pPr>
              <w:spacing w:line="280" w:lineRule="exact"/>
              <w:jc w:val="center"/>
              <w:rPr>
                <w:sz w:val="24"/>
              </w:rPr>
            </w:pPr>
            <w:r w:rsidRPr="00DB6017">
              <w:rPr>
                <w:rFonts w:hint="eastAsia"/>
                <w:sz w:val="24"/>
              </w:rPr>
              <w:t>学费（元</w:t>
            </w:r>
            <w:r w:rsidRPr="00DB6017">
              <w:rPr>
                <w:rFonts w:hint="eastAsia"/>
                <w:sz w:val="24"/>
              </w:rPr>
              <w:t>/</w:t>
            </w:r>
            <w:r w:rsidRPr="00DB6017">
              <w:rPr>
                <w:rFonts w:hint="eastAsia"/>
                <w:sz w:val="24"/>
              </w:rPr>
              <w:t>年）</w:t>
            </w:r>
          </w:p>
        </w:tc>
      </w:tr>
      <w:tr w:rsidR="009D3456" w:rsidRPr="003A49CD" w:rsidTr="005B04C3">
        <w:trPr>
          <w:trHeight w:val="280"/>
          <w:jc w:val="center"/>
        </w:trPr>
        <w:tc>
          <w:tcPr>
            <w:tcW w:w="2188" w:type="dxa"/>
            <w:vMerge/>
            <w:vAlign w:val="center"/>
          </w:tcPr>
          <w:p w:rsidR="009D3456" w:rsidRPr="003A49CD" w:rsidRDefault="009D3456" w:rsidP="005B04C3">
            <w:pPr>
              <w:spacing w:line="280" w:lineRule="exact"/>
              <w:rPr>
                <w:sz w:val="24"/>
              </w:rPr>
            </w:pPr>
          </w:p>
        </w:tc>
        <w:tc>
          <w:tcPr>
            <w:tcW w:w="1080" w:type="dxa"/>
            <w:vMerge/>
            <w:vAlign w:val="center"/>
          </w:tcPr>
          <w:p w:rsidR="009D3456" w:rsidRPr="003A49CD" w:rsidRDefault="009D3456" w:rsidP="005B04C3">
            <w:pPr>
              <w:spacing w:line="280" w:lineRule="exact"/>
              <w:jc w:val="center"/>
              <w:rPr>
                <w:sz w:val="24"/>
              </w:rPr>
            </w:pPr>
          </w:p>
        </w:tc>
        <w:tc>
          <w:tcPr>
            <w:tcW w:w="1260" w:type="dxa"/>
            <w:vMerge/>
            <w:vAlign w:val="center"/>
          </w:tcPr>
          <w:p w:rsidR="009D3456" w:rsidRPr="003A49CD" w:rsidRDefault="009D3456" w:rsidP="005B04C3">
            <w:pPr>
              <w:spacing w:line="280" w:lineRule="exact"/>
              <w:jc w:val="right"/>
              <w:rPr>
                <w:sz w:val="24"/>
              </w:rPr>
            </w:pPr>
          </w:p>
        </w:tc>
        <w:tc>
          <w:tcPr>
            <w:tcW w:w="1163" w:type="dxa"/>
            <w:vMerge/>
            <w:vAlign w:val="center"/>
          </w:tcPr>
          <w:p w:rsidR="009D3456" w:rsidRPr="003A49CD" w:rsidRDefault="009D3456" w:rsidP="005B04C3">
            <w:pPr>
              <w:spacing w:line="280" w:lineRule="exact"/>
              <w:jc w:val="center"/>
              <w:rPr>
                <w:sz w:val="24"/>
              </w:rPr>
            </w:pPr>
          </w:p>
        </w:tc>
        <w:tc>
          <w:tcPr>
            <w:tcW w:w="900" w:type="dxa"/>
            <w:vMerge/>
            <w:vAlign w:val="center"/>
          </w:tcPr>
          <w:p w:rsidR="009D3456" w:rsidRPr="003A49CD" w:rsidRDefault="009D3456" w:rsidP="005B04C3">
            <w:pPr>
              <w:spacing w:line="280" w:lineRule="exact"/>
              <w:jc w:val="center"/>
              <w:rPr>
                <w:sz w:val="24"/>
              </w:rPr>
            </w:pPr>
          </w:p>
        </w:tc>
        <w:tc>
          <w:tcPr>
            <w:tcW w:w="1577" w:type="dxa"/>
            <w:vMerge/>
          </w:tcPr>
          <w:p w:rsidR="009D3456" w:rsidRPr="003A49CD" w:rsidRDefault="009D3456" w:rsidP="005B04C3">
            <w:pPr>
              <w:spacing w:line="280" w:lineRule="exact"/>
              <w:jc w:val="center"/>
              <w:rPr>
                <w:sz w:val="24"/>
              </w:rPr>
            </w:pPr>
          </w:p>
        </w:tc>
      </w:tr>
      <w:tr w:rsidR="009D3456" w:rsidRPr="00DB6017" w:rsidTr="005B04C3">
        <w:trPr>
          <w:trHeight w:val="33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法学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vAlign w:val="center"/>
          </w:tcPr>
          <w:p w:rsidR="009D3456" w:rsidRPr="00646B0B" w:rsidRDefault="009D3456" w:rsidP="005B04C3">
            <w:pPr>
              <w:jc w:val="center"/>
              <w:rPr>
                <w:sz w:val="18"/>
                <w:szCs w:val="18"/>
              </w:rPr>
            </w:pPr>
            <w:r>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法学类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14"/>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思想政治教育</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法学类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w:t>
            </w:r>
            <w:r>
              <w:rPr>
                <w:rFonts w:hint="eastAsia"/>
                <w:sz w:val="24"/>
              </w:rPr>
              <w:t>0</w:t>
            </w:r>
            <w:r w:rsidRPr="00DB6017">
              <w:rPr>
                <w:rFonts w:hint="eastAsia"/>
                <w:sz w:val="24"/>
              </w:rPr>
              <w:t>00</w:t>
            </w:r>
          </w:p>
        </w:tc>
      </w:tr>
      <w:tr w:rsidR="009D3456" w:rsidRPr="00DB6017" w:rsidTr="005B04C3">
        <w:trPr>
          <w:trHeight w:val="33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体育教育</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教育学类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w:t>
            </w:r>
            <w:r>
              <w:rPr>
                <w:rFonts w:hint="eastAsia"/>
                <w:sz w:val="24"/>
              </w:rPr>
              <w:t>00</w:t>
            </w:r>
            <w:r w:rsidRPr="00DB6017">
              <w:rPr>
                <w:rFonts w:hint="eastAsia"/>
                <w:sz w:val="24"/>
              </w:rPr>
              <w:t>0</w:t>
            </w:r>
          </w:p>
        </w:tc>
      </w:tr>
      <w:tr w:rsidR="009D3456" w:rsidRPr="00DB6017" w:rsidTr="005B04C3">
        <w:trPr>
          <w:trHeight w:val="393"/>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汉语言文学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文史中医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w:t>
            </w:r>
            <w:r>
              <w:rPr>
                <w:rFonts w:hint="eastAsia"/>
                <w:sz w:val="24"/>
              </w:rPr>
              <w:t>0</w:t>
            </w:r>
            <w:r w:rsidRPr="00DB6017">
              <w:rPr>
                <w:rFonts w:hint="eastAsia"/>
                <w:sz w:val="24"/>
              </w:rPr>
              <w:t>00</w:t>
            </w:r>
          </w:p>
        </w:tc>
      </w:tr>
      <w:tr w:rsidR="009D3456" w:rsidRPr="00DB6017" w:rsidTr="005B04C3">
        <w:trPr>
          <w:trHeight w:val="33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英语</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文史中医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3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广播电视学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文史中医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14"/>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音乐学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艺术类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4500</w:t>
            </w:r>
          </w:p>
        </w:tc>
      </w:tr>
      <w:tr w:rsidR="009D3456" w:rsidRPr="00DB6017" w:rsidTr="005B04C3">
        <w:trPr>
          <w:trHeight w:val="33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美术学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艺术类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4500</w:t>
            </w:r>
          </w:p>
        </w:tc>
      </w:tr>
      <w:tr w:rsidR="009D3456" w:rsidRPr="00DB6017" w:rsidTr="005B04C3">
        <w:trPr>
          <w:trHeight w:val="33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数学与应用数学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14"/>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物理学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化学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电气工程及其自动化</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计算机科学与技术</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3D4BB4">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计算机科学与技术</w:t>
            </w:r>
          </w:p>
        </w:tc>
        <w:tc>
          <w:tcPr>
            <w:tcW w:w="1080" w:type="dxa"/>
            <w:vAlign w:val="center"/>
          </w:tcPr>
          <w:p w:rsidR="009D3456" w:rsidRDefault="009D3456" w:rsidP="005B04C3">
            <w:pPr>
              <w:jc w:val="center"/>
              <w:rPr>
                <w:sz w:val="18"/>
                <w:szCs w:val="18"/>
              </w:rPr>
            </w:pPr>
            <w:r>
              <w:rPr>
                <w:rFonts w:hint="eastAsia"/>
                <w:sz w:val="18"/>
                <w:szCs w:val="18"/>
              </w:rPr>
              <w:t>专升本</w:t>
            </w:r>
          </w:p>
        </w:tc>
        <w:tc>
          <w:tcPr>
            <w:tcW w:w="1260" w:type="dxa"/>
            <w:vAlign w:val="center"/>
          </w:tcPr>
          <w:p w:rsidR="009D3456" w:rsidRPr="00646B0B" w:rsidRDefault="009D3456" w:rsidP="005B04C3">
            <w:pPr>
              <w:jc w:val="center"/>
              <w:rPr>
                <w:sz w:val="18"/>
                <w:szCs w:val="18"/>
              </w:rPr>
            </w:pPr>
            <w:r>
              <w:rPr>
                <w:rFonts w:hint="eastAsia"/>
                <w:sz w:val="18"/>
                <w:szCs w:val="18"/>
              </w:rPr>
              <w:t>函授</w:t>
            </w:r>
          </w:p>
        </w:tc>
        <w:tc>
          <w:tcPr>
            <w:tcW w:w="1163" w:type="dxa"/>
            <w:vAlign w:val="center"/>
          </w:tcPr>
          <w:p w:rsidR="009D3456" w:rsidRDefault="009D3456" w:rsidP="005B04C3">
            <w:pPr>
              <w:jc w:val="center"/>
              <w:rPr>
                <w:sz w:val="18"/>
                <w:szCs w:val="18"/>
              </w:rPr>
            </w:pPr>
            <w:r>
              <w:rPr>
                <w:rFonts w:hint="eastAsia"/>
                <w:sz w:val="18"/>
                <w:szCs w:val="18"/>
              </w:rPr>
              <w:t>理工类</w:t>
            </w:r>
          </w:p>
        </w:tc>
        <w:tc>
          <w:tcPr>
            <w:tcW w:w="900" w:type="dxa"/>
            <w:vAlign w:val="center"/>
          </w:tcPr>
          <w:p w:rsidR="009D3456"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2600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城乡规划</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林学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农学类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1500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临床医学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医学类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中医学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文史中医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护理学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医学类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w:t>
            </w:r>
            <w:r>
              <w:rPr>
                <w:rFonts w:hint="eastAsia"/>
                <w:sz w:val="24"/>
              </w:rPr>
              <w:t>0</w:t>
            </w:r>
            <w:r w:rsidRPr="00DB6017">
              <w:rPr>
                <w:rFonts w:hint="eastAsia"/>
                <w:sz w:val="24"/>
              </w:rPr>
              <w:t>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中药学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文史中医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w:t>
            </w:r>
            <w:r>
              <w:rPr>
                <w:rFonts w:hint="eastAsia"/>
                <w:sz w:val="24"/>
              </w:rPr>
              <w:t>0</w:t>
            </w:r>
            <w:r w:rsidRPr="00DB6017">
              <w:rPr>
                <w:rFonts w:hint="eastAsia"/>
                <w:sz w:val="24"/>
              </w:rPr>
              <w:t>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会计学</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经管类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财务管理</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经管类</w:t>
            </w:r>
          </w:p>
        </w:tc>
        <w:tc>
          <w:tcPr>
            <w:tcW w:w="900" w:type="dxa"/>
            <w:vAlign w:val="center"/>
          </w:tcPr>
          <w:p w:rsidR="009D3456" w:rsidRPr="00646B0B"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旅游管理</w:t>
            </w:r>
          </w:p>
        </w:tc>
        <w:tc>
          <w:tcPr>
            <w:tcW w:w="1080" w:type="dxa"/>
            <w:vAlign w:val="center"/>
          </w:tcPr>
          <w:p w:rsidR="009D3456" w:rsidRPr="00646B0B"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经管类</w:t>
            </w:r>
          </w:p>
        </w:tc>
        <w:tc>
          <w:tcPr>
            <w:tcW w:w="900" w:type="dxa"/>
            <w:vAlign w:val="center"/>
          </w:tcPr>
          <w:p w:rsidR="009D3456"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市场营销</w:t>
            </w:r>
          </w:p>
        </w:tc>
        <w:tc>
          <w:tcPr>
            <w:tcW w:w="1080" w:type="dxa"/>
            <w:vAlign w:val="center"/>
          </w:tcPr>
          <w:p w:rsidR="009D3456" w:rsidRDefault="009D3456" w:rsidP="005B04C3">
            <w:pPr>
              <w:jc w:val="center"/>
              <w:rPr>
                <w:sz w:val="18"/>
                <w:szCs w:val="18"/>
              </w:rPr>
            </w:pPr>
            <w:r>
              <w:rPr>
                <w:rFonts w:hint="eastAsia"/>
                <w:sz w:val="18"/>
                <w:szCs w:val="18"/>
              </w:rPr>
              <w:t>专升本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Default="009D3456" w:rsidP="005B04C3">
            <w:pPr>
              <w:jc w:val="center"/>
              <w:rPr>
                <w:sz w:val="18"/>
                <w:szCs w:val="18"/>
              </w:rPr>
            </w:pPr>
            <w:r>
              <w:rPr>
                <w:rFonts w:hint="eastAsia"/>
                <w:sz w:val="18"/>
                <w:szCs w:val="18"/>
              </w:rPr>
              <w:t>经管类</w:t>
            </w:r>
          </w:p>
        </w:tc>
        <w:tc>
          <w:tcPr>
            <w:tcW w:w="900" w:type="dxa"/>
            <w:vAlign w:val="center"/>
          </w:tcPr>
          <w:p w:rsidR="009D3456" w:rsidRDefault="009D3456" w:rsidP="005B04C3">
            <w:pPr>
              <w:jc w:val="center"/>
              <w:rPr>
                <w:sz w:val="18"/>
                <w:szCs w:val="18"/>
              </w:rPr>
            </w:pPr>
            <w:r>
              <w:rPr>
                <w:rFonts w:hint="eastAsia"/>
                <w:sz w:val="18"/>
                <w:szCs w:val="18"/>
              </w:rPr>
              <w:t>2</w:t>
            </w:r>
            <w:r>
              <w:rPr>
                <w:rFonts w:hint="eastAsia"/>
                <w:sz w:val="18"/>
                <w:szCs w:val="18"/>
              </w:rPr>
              <w:t>．</w:t>
            </w: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园林</w:t>
            </w:r>
          </w:p>
        </w:tc>
        <w:tc>
          <w:tcPr>
            <w:tcW w:w="1080" w:type="dxa"/>
            <w:vAlign w:val="center"/>
          </w:tcPr>
          <w:p w:rsidR="009D3456" w:rsidRDefault="009D3456" w:rsidP="005B04C3">
            <w:pPr>
              <w:jc w:val="center"/>
              <w:rPr>
                <w:sz w:val="18"/>
                <w:szCs w:val="18"/>
              </w:rPr>
            </w:pPr>
            <w:r>
              <w:rPr>
                <w:rFonts w:hint="eastAsia"/>
                <w:sz w:val="18"/>
                <w:szCs w:val="18"/>
              </w:rPr>
              <w:t>专升本</w:t>
            </w:r>
          </w:p>
        </w:tc>
        <w:tc>
          <w:tcPr>
            <w:tcW w:w="1260" w:type="dxa"/>
          </w:tcPr>
          <w:p w:rsidR="009D3456" w:rsidRPr="00080D4F" w:rsidRDefault="009D3456" w:rsidP="005B04C3">
            <w:pPr>
              <w:jc w:val="center"/>
              <w:rPr>
                <w:sz w:val="18"/>
                <w:szCs w:val="18"/>
              </w:rPr>
            </w:pPr>
            <w:r>
              <w:rPr>
                <w:rFonts w:hint="eastAsia"/>
                <w:sz w:val="18"/>
                <w:szCs w:val="18"/>
              </w:rPr>
              <w:t>业余</w:t>
            </w:r>
          </w:p>
        </w:tc>
        <w:tc>
          <w:tcPr>
            <w:tcW w:w="1163" w:type="dxa"/>
            <w:vAlign w:val="center"/>
          </w:tcPr>
          <w:p w:rsidR="009D3456" w:rsidRDefault="009D3456" w:rsidP="005B04C3">
            <w:pPr>
              <w:jc w:val="center"/>
              <w:rPr>
                <w:sz w:val="18"/>
                <w:szCs w:val="18"/>
              </w:rPr>
            </w:pPr>
            <w:r>
              <w:rPr>
                <w:rFonts w:hint="eastAsia"/>
                <w:sz w:val="18"/>
                <w:szCs w:val="18"/>
              </w:rPr>
              <w:t>农学类</w:t>
            </w:r>
          </w:p>
        </w:tc>
        <w:tc>
          <w:tcPr>
            <w:tcW w:w="900" w:type="dxa"/>
            <w:vAlign w:val="center"/>
          </w:tcPr>
          <w:p w:rsidR="009D3456" w:rsidRDefault="009D3456" w:rsidP="005B04C3">
            <w:pPr>
              <w:jc w:val="center"/>
              <w:rPr>
                <w:sz w:val="18"/>
                <w:szCs w:val="18"/>
              </w:rPr>
            </w:pPr>
            <w:r>
              <w:rPr>
                <w:rFonts w:hint="eastAsia"/>
                <w:sz w:val="18"/>
                <w:szCs w:val="18"/>
              </w:rPr>
              <w:t>2.5</w:t>
            </w:r>
          </w:p>
        </w:tc>
        <w:tc>
          <w:tcPr>
            <w:tcW w:w="1577" w:type="dxa"/>
          </w:tcPr>
          <w:p w:rsidR="009D3456"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政治学与行政学</w:t>
            </w:r>
          </w:p>
        </w:tc>
        <w:tc>
          <w:tcPr>
            <w:tcW w:w="1080" w:type="dxa"/>
            <w:vAlign w:val="center"/>
          </w:tcPr>
          <w:p w:rsidR="009D3456" w:rsidRDefault="009D3456" w:rsidP="005B04C3">
            <w:pPr>
              <w:jc w:val="center"/>
              <w:rPr>
                <w:sz w:val="18"/>
                <w:szCs w:val="18"/>
              </w:rPr>
            </w:pPr>
            <w:r>
              <w:rPr>
                <w:rFonts w:hint="eastAsia"/>
                <w:sz w:val="18"/>
                <w:szCs w:val="18"/>
              </w:rPr>
              <w:t>专升本</w:t>
            </w:r>
          </w:p>
        </w:tc>
        <w:tc>
          <w:tcPr>
            <w:tcW w:w="1260" w:type="dxa"/>
          </w:tcPr>
          <w:p w:rsidR="009D3456" w:rsidRPr="00080D4F" w:rsidRDefault="009D3456" w:rsidP="005B04C3">
            <w:pPr>
              <w:jc w:val="center"/>
              <w:rPr>
                <w:sz w:val="18"/>
                <w:szCs w:val="18"/>
              </w:rPr>
            </w:pPr>
            <w:r>
              <w:rPr>
                <w:rFonts w:hint="eastAsia"/>
                <w:sz w:val="18"/>
                <w:szCs w:val="18"/>
              </w:rPr>
              <w:t>业余</w:t>
            </w:r>
          </w:p>
        </w:tc>
        <w:tc>
          <w:tcPr>
            <w:tcW w:w="1163" w:type="dxa"/>
            <w:vAlign w:val="center"/>
          </w:tcPr>
          <w:p w:rsidR="009D3456" w:rsidRDefault="009D3456" w:rsidP="005B04C3">
            <w:pPr>
              <w:jc w:val="center"/>
              <w:rPr>
                <w:sz w:val="18"/>
                <w:szCs w:val="18"/>
              </w:rPr>
            </w:pPr>
            <w:r>
              <w:rPr>
                <w:rFonts w:hint="eastAsia"/>
                <w:sz w:val="18"/>
                <w:szCs w:val="18"/>
              </w:rPr>
              <w:t>法学类</w:t>
            </w:r>
          </w:p>
        </w:tc>
        <w:tc>
          <w:tcPr>
            <w:tcW w:w="900" w:type="dxa"/>
            <w:vAlign w:val="center"/>
          </w:tcPr>
          <w:p w:rsidR="009D3456" w:rsidRDefault="009D3456" w:rsidP="005B04C3">
            <w:pPr>
              <w:jc w:val="center"/>
              <w:rPr>
                <w:sz w:val="18"/>
                <w:szCs w:val="18"/>
              </w:rPr>
            </w:pPr>
            <w:r>
              <w:rPr>
                <w:rFonts w:hint="eastAsia"/>
                <w:sz w:val="18"/>
                <w:szCs w:val="18"/>
              </w:rPr>
              <w:t>2.5</w:t>
            </w:r>
          </w:p>
        </w:tc>
        <w:tc>
          <w:tcPr>
            <w:tcW w:w="1577" w:type="dxa"/>
          </w:tcPr>
          <w:p w:rsidR="009D3456"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社会工作</w:t>
            </w:r>
          </w:p>
        </w:tc>
        <w:tc>
          <w:tcPr>
            <w:tcW w:w="1080" w:type="dxa"/>
            <w:vAlign w:val="center"/>
          </w:tcPr>
          <w:p w:rsidR="009D3456" w:rsidRDefault="009D3456" w:rsidP="005B04C3">
            <w:pPr>
              <w:jc w:val="center"/>
              <w:rPr>
                <w:sz w:val="18"/>
                <w:szCs w:val="18"/>
              </w:rPr>
            </w:pPr>
            <w:r>
              <w:rPr>
                <w:rFonts w:hint="eastAsia"/>
                <w:sz w:val="18"/>
                <w:szCs w:val="18"/>
              </w:rPr>
              <w:t>专升本</w:t>
            </w:r>
          </w:p>
        </w:tc>
        <w:tc>
          <w:tcPr>
            <w:tcW w:w="1260" w:type="dxa"/>
          </w:tcPr>
          <w:p w:rsidR="009D3456" w:rsidRPr="00080D4F" w:rsidRDefault="009D3456" w:rsidP="005B04C3">
            <w:pPr>
              <w:jc w:val="center"/>
              <w:rPr>
                <w:sz w:val="18"/>
                <w:szCs w:val="18"/>
              </w:rPr>
            </w:pPr>
            <w:r>
              <w:rPr>
                <w:rFonts w:hint="eastAsia"/>
                <w:sz w:val="18"/>
                <w:szCs w:val="18"/>
              </w:rPr>
              <w:t>业余</w:t>
            </w:r>
          </w:p>
        </w:tc>
        <w:tc>
          <w:tcPr>
            <w:tcW w:w="1163" w:type="dxa"/>
            <w:vAlign w:val="center"/>
          </w:tcPr>
          <w:p w:rsidR="009D3456" w:rsidRDefault="009D3456" w:rsidP="005B04C3">
            <w:pPr>
              <w:jc w:val="center"/>
              <w:rPr>
                <w:sz w:val="18"/>
                <w:szCs w:val="18"/>
              </w:rPr>
            </w:pPr>
            <w:r>
              <w:rPr>
                <w:rFonts w:hint="eastAsia"/>
                <w:sz w:val="18"/>
                <w:szCs w:val="18"/>
              </w:rPr>
              <w:t>法学类</w:t>
            </w:r>
          </w:p>
        </w:tc>
        <w:tc>
          <w:tcPr>
            <w:tcW w:w="900" w:type="dxa"/>
            <w:vAlign w:val="center"/>
          </w:tcPr>
          <w:p w:rsidR="009D3456" w:rsidRDefault="009D3456" w:rsidP="005B04C3">
            <w:pPr>
              <w:jc w:val="center"/>
              <w:rPr>
                <w:sz w:val="18"/>
                <w:szCs w:val="18"/>
              </w:rPr>
            </w:pPr>
            <w:r>
              <w:rPr>
                <w:rFonts w:hint="eastAsia"/>
                <w:sz w:val="18"/>
                <w:szCs w:val="18"/>
              </w:rPr>
              <w:t>2.5</w:t>
            </w:r>
          </w:p>
        </w:tc>
        <w:tc>
          <w:tcPr>
            <w:tcW w:w="1577" w:type="dxa"/>
          </w:tcPr>
          <w:p w:rsidR="009D3456"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法学</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w:t>
            </w:r>
            <w:r>
              <w:rPr>
                <w:rFonts w:hint="eastAsia"/>
                <w:sz w:val="24"/>
              </w:rPr>
              <w:t>0</w:t>
            </w:r>
            <w:r w:rsidRPr="00DB6017">
              <w:rPr>
                <w:rFonts w:hint="eastAsia"/>
                <w:sz w:val="24"/>
              </w:rPr>
              <w:t>00</w:t>
            </w:r>
          </w:p>
        </w:tc>
      </w:tr>
      <w:tr w:rsidR="009D3456" w:rsidRPr="00DB6017" w:rsidTr="005B04C3">
        <w:trPr>
          <w:trHeight w:val="356"/>
          <w:jc w:val="center"/>
        </w:trPr>
        <w:tc>
          <w:tcPr>
            <w:tcW w:w="2188" w:type="dxa"/>
            <w:vAlign w:val="center"/>
          </w:tcPr>
          <w:p w:rsidR="009D3456" w:rsidRPr="00646B0B" w:rsidRDefault="009D3456" w:rsidP="005B04C3">
            <w:pPr>
              <w:rPr>
                <w:sz w:val="18"/>
                <w:szCs w:val="18"/>
              </w:rPr>
            </w:pPr>
            <w:r>
              <w:rPr>
                <w:rFonts w:hint="eastAsia"/>
                <w:sz w:val="18"/>
                <w:szCs w:val="18"/>
              </w:rPr>
              <w:t>体育教育</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w:t>
            </w:r>
            <w:r>
              <w:rPr>
                <w:rFonts w:hint="eastAsia"/>
                <w:sz w:val="24"/>
              </w:rPr>
              <w:t>0</w:t>
            </w:r>
            <w:r w:rsidRPr="00DB6017">
              <w:rPr>
                <w:rFonts w:hint="eastAsia"/>
                <w:sz w:val="24"/>
              </w:rPr>
              <w:t>00</w:t>
            </w:r>
          </w:p>
        </w:tc>
      </w:tr>
      <w:tr w:rsidR="009D3456" w:rsidRPr="00DB6017" w:rsidTr="005B04C3">
        <w:trPr>
          <w:trHeight w:val="356"/>
          <w:jc w:val="center"/>
        </w:trPr>
        <w:tc>
          <w:tcPr>
            <w:tcW w:w="2188" w:type="dxa"/>
            <w:vAlign w:val="center"/>
          </w:tcPr>
          <w:p w:rsidR="009D3456" w:rsidRPr="00646B0B" w:rsidRDefault="009D3456" w:rsidP="005B04C3">
            <w:pPr>
              <w:rPr>
                <w:sz w:val="18"/>
                <w:szCs w:val="18"/>
              </w:rPr>
            </w:pPr>
            <w:r>
              <w:rPr>
                <w:rFonts w:hint="eastAsia"/>
                <w:sz w:val="18"/>
                <w:szCs w:val="18"/>
              </w:rPr>
              <w:t>汉语言文学</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w:t>
            </w:r>
            <w:r>
              <w:rPr>
                <w:rFonts w:hint="eastAsia"/>
                <w:sz w:val="24"/>
              </w:rPr>
              <w:t>0</w:t>
            </w:r>
            <w:r w:rsidRPr="00DB6017">
              <w:rPr>
                <w:rFonts w:hint="eastAsia"/>
                <w:sz w:val="24"/>
              </w:rPr>
              <w:t>00</w:t>
            </w:r>
          </w:p>
        </w:tc>
      </w:tr>
      <w:tr w:rsidR="009D3456" w:rsidRPr="00DB6017" w:rsidTr="005B04C3">
        <w:trPr>
          <w:trHeight w:val="356"/>
          <w:jc w:val="center"/>
        </w:trPr>
        <w:tc>
          <w:tcPr>
            <w:tcW w:w="2188" w:type="dxa"/>
            <w:vAlign w:val="center"/>
          </w:tcPr>
          <w:p w:rsidR="009D3456" w:rsidRPr="00646B0B" w:rsidRDefault="009D3456" w:rsidP="005B04C3">
            <w:pPr>
              <w:rPr>
                <w:sz w:val="18"/>
                <w:szCs w:val="18"/>
              </w:rPr>
            </w:pPr>
            <w:r>
              <w:rPr>
                <w:rFonts w:hint="eastAsia"/>
                <w:sz w:val="18"/>
                <w:szCs w:val="18"/>
              </w:rPr>
              <w:t>英语</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sidRPr="00DB6017">
              <w:rPr>
                <w:rFonts w:hint="eastAsia"/>
                <w:sz w:val="24"/>
              </w:rPr>
              <w:t>2</w:t>
            </w:r>
            <w:r>
              <w:rPr>
                <w:rFonts w:hint="eastAsia"/>
                <w:sz w:val="24"/>
              </w:rPr>
              <w:t>6</w:t>
            </w:r>
            <w:r w:rsidRPr="00DB6017">
              <w:rPr>
                <w:rFonts w:hint="eastAsia"/>
                <w:sz w:val="24"/>
              </w:rPr>
              <w:t>00</w:t>
            </w:r>
          </w:p>
        </w:tc>
      </w:tr>
      <w:tr w:rsidR="009D3456" w:rsidRPr="00DB6017" w:rsidTr="005B04C3">
        <w:trPr>
          <w:trHeight w:val="356"/>
          <w:jc w:val="center"/>
        </w:trPr>
        <w:tc>
          <w:tcPr>
            <w:tcW w:w="2188" w:type="dxa"/>
            <w:vAlign w:val="center"/>
          </w:tcPr>
          <w:p w:rsidR="009D3456" w:rsidRPr="00646B0B" w:rsidRDefault="009D3456" w:rsidP="005B04C3">
            <w:pPr>
              <w:rPr>
                <w:sz w:val="18"/>
                <w:szCs w:val="18"/>
              </w:rPr>
            </w:pPr>
            <w:r>
              <w:rPr>
                <w:rFonts w:hint="eastAsia"/>
                <w:sz w:val="18"/>
                <w:szCs w:val="18"/>
              </w:rPr>
              <w:t>广播电视学</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Pr="00646B0B" w:rsidRDefault="009D3456" w:rsidP="005B04C3">
            <w:pPr>
              <w:rPr>
                <w:sz w:val="18"/>
                <w:szCs w:val="18"/>
              </w:rPr>
            </w:pPr>
            <w:r>
              <w:rPr>
                <w:rFonts w:hint="eastAsia"/>
                <w:sz w:val="18"/>
                <w:szCs w:val="18"/>
              </w:rPr>
              <w:lastRenderedPageBreak/>
              <w:t>音乐学</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艺术（文）</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4500</w:t>
            </w:r>
          </w:p>
        </w:tc>
      </w:tr>
      <w:tr w:rsidR="009D3456" w:rsidRPr="00DB6017" w:rsidTr="005B04C3">
        <w:trPr>
          <w:trHeight w:val="356"/>
          <w:jc w:val="center"/>
        </w:trPr>
        <w:tc>
          <w:tcPr>
            <w:tcW w:w="2188" w:type="dxa"/>
            <w:vAlign w:val="center"/>
          </w:tcPr>
          <w:p w:rsidR="009D3456" w:rsidRDefault="009D3456" w:rsidP="005B04C3">
            <w:pPr>
              <w:spacing w:line="280" w:lineRule="exact"/>
              <w:rPr>
                <w:sz w:val="24"/>
              </w:rPr>
            </w:pPr>
            <w:r>
              <w:rPr>
                <w:rFonts w:hint="eastAsia"/>
                <w:sz w:val="18"/>
                <w:szCs w:val="18"/>
              </w:rPr>
              <w:t>美术学</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艺术（文）</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4500</w:t>
            </w:r>
          </w:p>
        </w:tc>
      </w:tr>
      <w:tr w:rsidR="009D3456" w:rsidRPr="00DB6017" w:rsidTr="005B04C3">
        <w:trPr>
          <w:trHeight w:val="356"/>
          <w:jc w:val="center"/>
        </w:trPr>
        <w:tc>
          <w:tcPr>
            <w:tcW w:w="2188" w:type="dxa"/>
            <w:vAlign w:val="center"/>
          </w:tcPr>
          <w:p w:rsidR="009D3456" w:rsidRPr="00646B0B" w:rsidRDefault="009D3456" w:rsidP="005B04C3">
            <w:pPr>
              <w:rPr>
                <w:sz w:val="18"/>
                <w:szCs w:val="18"/>
              </w:rPr>
            </w:pPr>
            <w:r>
              <w:rPr>
                <w:rFonts w:hint="eastAsia"/>
                <w:sz w:val="18"/>
                <w:szCs w:val="18"/>
              </w:rPr>
              <w:t>视觉传达设计</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艺术（文）</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5175</w:t>
            </w:r>
          </w:p>
        </w:tc>
      </w:tr>
      <w:tr w:rsidR="009D3456" w:rsidRPr="00DB6017" w:rsidTr="005B04C3">
        <w:trPr>
          <w:trHeight w:val="356"/>
          <w:jc w:val="center"/>
        </w:trPr>
        <w:tc>
          <w:tcPr>
            <w:tcW w:w="2188" w:type="dxa"/>
            <w:vAlign w:val="center"/>
          </w:tcPr>
          <w:p w:rsidR="009D3456" w:rsidRDefault="009D3456" w:rsidP="005B04C3">
            <w:pPr>
              <w:rPr>
                <w:sz w:val="18"/>
                <w:szCs w:val="18"/>
              </w:rPr>
            </w:pPr>
            <w:r>
              <w:rPr>
                <w:rFonts w:hint="eastAsia"/>
                <w:sz w:val="18"/>
                <w:szCs w:val="18"/>
              </w:rPr>
              <w:t>环境设计</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艺术（文）</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5175</w:t>
            </w:r>
          </w:p>
        </w:tc>
      </w:tr>
      <w:tr w:rsidR="009D3456" w:rsidRPr="00DB6017" w:rsidTr="005B04C3">
        <w:trPr>
          <w:trHeight w:val="356"/>
          <w:jc w:val="center"/>
        </w:trPr>
        <w:tc>
          <w:tcPr>
            <w:tcW w:w="2188" w:type="dxa"/>
            <w:vAlign w:val="center"/>
          </w:tcPr>
          <w:p w:rsidR="009D3456" w:rsidRPr="00646B0B" w:rsidRDefault="009D3456" w:rsidP="005B04C3">
            <w:pPr>
              <w:rPr>
                <w:sz w:val="18"/>
                <w:szCs w:val="18"/>
              </w:rPr>
            </w:pPr>
            <w:r>
              <w:rPr>
                <w:rFonts w:hint="eastAsia"/>
                <w:sz w:val="18"/>
                <w:szCs w:val="18"/>
              </w:rPr>
              <w:t>电子信息科学与技术</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Pr="00646B0B" w:rsidRDefault="009D3456" w:rsidP="005B04C3">
            <w:pPr>
              <w:rPr>
                <w:sz w:val="18"/>
                <w:szCs w:val="18"/>
              </w:rPr>
            </w:pPr>
            <w:r>
              <w:rPr>
                <w:rFonts w:hint="eastAsia"/>
                <w:sz w:val="18"/>
                <w:szCs w:val="18"/>
              </w:rPr>
              <w:t>计算机科学与技术</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临床医学</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护理学</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财务管理</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Default="009D3456" w:rsidP="005B04C3">
            <w:pPr>
              <w:jc w:val="center"/>
              <w:rPr>
                <w:sz w:val="18"/>
                <w:szCs w:val="18"/>
              </w:rPr>
            </w:pPr>
            <w:r>
              <w:rPr>
                <w:rFonts w:hint="eastAsia"/>
                <w:sz w:val="18"/>
                <w:szCs w:val="18"/>
              </w:rPr>
              <w:t>文史类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中医学</w:t>
            </w:r>
          </w:p>
        </w:tc>
        <w:tc>
          <w:tcPr>
            <w:tcW w:w="1080" w:type="dxa"/>
            <w:vAlign w:val="center"/>
          </w:tcPr>
          <w:p w:rsidR="009D3456"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Default="009D3456" w:rsidP="005B04C3">
            <w:pPr>
              <w:jc w:val="center"/>
              <w:rPr>
                <w:sz w:val="18"/>
                <w:szCs w:val="18"/>
              </w:rPr>
            </w:pPr>
            <w:r>
              <w:rPr>
                <w:rFonts w:hint="eastAsia"/>
                <w:sz w:val="18"/>
                <w:szCs w:val="18"/>
              </w:rPr>
              <w:t>理工类</w:t>
            </w:r>
          </w:p>
        </w:tc>
        <w:tc>
          <w:tcPr>
            <w:tcW w:w="900" w:type="dxa"/>
            <w:vAlign w:val="center"/>
          </w:tcPr>
          <w:p w:rsidR="009D3456"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旅游管理</w:t>
            </w:r>
          </w:p>
        </w:tc>
        <w:tc>
          <w:tcPr>
            <w:tcW w:w="1080" w:type="dxa"/>
            <w:vAlign w:val="center"/>
          </w:tcPr>
          <w:p w:rsidR="009D3456" w:rsidRPr="00646B0B"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电气工程及其自动化</w:t>
            </w:r>
          </w:p>
        </w:tc>
        <w:tc>
          <w:tcPr>
            <w:tcW w:w="1080" w:type="dxa"/>
            <w:vAlign w:val="center"/>
          </w:tcPr>
          <w:p w:rsidR="009D3456"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Default="009D3456" w:rsidP="005B04C3">
            <w:pPr>
              <w:jc w:val="center"/>
              <w:rPr>
                <w:sz w:val="18"/>
                <w:szCs w:val="18"/>
              </w:rPr>
            </w:pPr>
            <w:r>
              <w:rPr>
                <w:rFonts w:hint="eastAsia"/>
                <w:sz w:val="18"/>
                <w:szCs w:val="18"/>
              </w:rPr>
              <w:t>理工类</w:t>
            </w:r>
          </w:p>
        </w:tc>
        <w:tc>
          <w:tcPr>
            <w:tcW w:w="900" w:type="dxa"/>
            <w:vAlign w:val="center"/>
          </w:tcPr>
          <w:p w:rsidR="009D3456"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2600</w:t>
            </w:r>
          </w:p>
        </w:tc>
      </w:tr>
      <w:tr w:rsidR="009D3456" w:rsidRPr="00DB6017" w:rsidTr="005B04C3">
        <w:trPr>
          <w:trHeight w:val="356"/>
          <w:jc w:val="center"/>
        </w:trPr>
        <w:tc>
          <w:tcPr>
            <w:tcW w:w="2188" w:type="dxa"/>
            <w:vAlign w:val="center"/>
          </w:tcPr>
          <w:p w:rsidR="009D3456" w:rsidRDefault="009D3456" w:rsidP="005B04C3">
            <w:pPr>
              <w:ind w:rightChars="120" w:right="252"/>
              <w:rPr>
                <w:sz w:val="18"/>
                <w:szCs w:val="18"/>
              </w:rPr>
            </w:pPr>
            <w:r>
              <w:rPr>
                <w:rFonts w:hint="eastAsia"/>
                <w:sz w:val="18"/>
                <w:szCs w:val="18"/>
              </w:rPr>
              <w:t>市场营销</w:t>
            </w:r>
          </w:p>
        </w:tc>
        <w:tc>
          <w:tcPr>
            <w:tcW w:w="1080" w:type="dxa"/>
            <w:vAlign w:val="center"/>
          </w:tcPr>
          <w:p w:rsidR="009D3456"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Default="009D3456" w:rsidP="005B04C3">
            <w:pPr>
              <w:jc w:val="center"/>
              <w:rPr>
                <w:sz w:val="18"/>
                <w:szCs w:val="18"/>
              </w:rPr>
            </w:pPr>
            <w:r>
              <w:rPr>
                <w:rFonts w:hint="eastAsia"/>
                <w:sz w:val="18"/>
                <w:szCs w:val="18"/>
              </w:rPr>
              <w:t>理工类</w:t>
            </w:r>
          </w:p>
        </w:tc>
        <w:tc>
          <w:tcPr>
            <w:tcW w:w="900" w:type="dxa"/>
            <w:vAlign w:val="center"/>
          </w:tcPr>
          <w:p w:rsidR="009D3456"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园林</w:t>
            </w:r>
          </w:p>
        </w:tc>
        <w:tc>
          <w:tcPr>
            <w:tcW w:w="1080" w:type="dxa"/>
            <w:vAlign w:val="center"/>
          </w:tcPr>
          <w:p w:rsidR="009D3456"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理工类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政治学与行政学</w:t>
            </w:r>
          </w:p>
        </w:tc>
        <w:tc>
          <w:tcPr>
            <w:tcW w:w="1080" w:type="dxa"/>
            <w:vAlign w:val="center"/>
          </w:tcPr>
          <w:p w:rsidR="009D3456"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r w:rsidR="009D3456" w:rsidRPr="00DB6017" w:rsidTr="005B04C3">
        <w:trPr>
          <w:trHeight w:val="356"/>
          <w:jc w:val="center"/>
        </w:trPr>
        <w:tc>
          <w:tcPr>
            <w:tcW w:w="2188" w:type="dxa"/>
            <w:vAlign w:val="center"/>
          </w:tcPr>
          <w:p w:rsidR="009D3456" w:rsidRPr="00646B0B" w:rsidRDefault="009D3456" w:rsidP="005B04C3">
            <w:pPr>
              <w:ind w:rightChars="120" w:right="252"/>
              <w:rPr>
                <w:sz w:val="18"/>
                <w:szCs w:val="18"/>
              </w:rPr>
            </w:pPr>
            <w:r>
              <w:rPr>
                <w:rFonts w:hint="eastAsia"/>
                <w:sz w:val="18"/>
                <w:szCs w:val="18"/>
              </w:rPr>
              <w:t>社会工作</w:t>
            </w:r>
          </w:p>
        </w:tc>
        <w:tc>
          <w:tcPr>
            <w:tcW w:w="1080" w:type="dxa"/>
            <w:vAlign w:val="center"/>
          </w:tcPr>
          <w:p w:rsidR="009D3456" w:rsidRDefault="009D3456" w:rsidP="005B04C3">
            <w:pPr>
              <w:jc w:val="center"/>
              <w:rPr>
                <w:sz w:val="18"/>
                <w:szCs w:val="18"/>
              </w:rPr>
            </w:pPr>
            <w:r>
              <w:rPr>
                <w:rFonts w:hint="eastAsia"/>
                <w:sz w:val="18"/>
                <w:szCs w:val="18"/>
              </w:rPr>
              <w:t>高起本</w:t>
            </w:r>
          </w:p>
        </w:tc>
        <w:tc>
          <w:tcPr>
            <w:tcW w:w="1260" w:type="dxa"/>
          </w:tcPr>
          <w:p w:rsidR="009D3456" w:rsidRDefault="009D3456" w:rsidP="005B04C3">
            <w:pPr>
              <w:jc w:val="center"/>
            </w:pPr>
            <w:r w:rsidRPr="00080D4F">
              <w:rPr>
                <w:rFonts w:hint="eastAsia"/>
                <w:sz w:val="18"/>
                <w:szCs w:val="18"/>
              </w:rPr>
              <w:t>业余</w:t>
            </w:r>
          </w:p>
        </w:tc>
        <w:tc>
          <w:tcPr>
            <w:tcW w:w="1163" w:type="dxa"/>
            <w:vAlign w:val="center"/>
          </w:tcPr>
          <w:p w:rsidR="009D3456" w:rsidRPr="00646B0B" w:rsidRDefault="009D3456" w:rsidP="005B04C3">
            <w:pPr>
              <w:jc w:val="center"/>
              <w:rPr>
                <w:sz w:val="18"/>
                <w:szCs w:val="18"/>
              </w:rPr>
            </w:pPr>
            <w:r>
              <w:rPr>
                <w:rFonts w:hint="eastAsia"/>
                <w:sz w:val="18"/>
                <w:szCs w:val="18"/>
              </w:rPr>
              <w:t>文史类</w:t>
            </w:r>
          </w:p>
        </w:tc>
        <w:tc>
          <w:tcPr>
            <w:tcW w:w="900" w:type="dxa"/>
            <w:vAlign w:val="center"/>
          </w:tcPr>
          <w:p w:rsidR="009D3456" w:rsidRPr="00646B0B" w:rsidRDefault="009D3456" w:rsidP="005B04C3">
            <w:pPr>
              <w:jc w:val="center"/>
              <w:rPr>
                <w:sz w:val="18"/>
                <w:szCs w:val="18"/>
              </w:rPr>
            </w:pPr>
            <w:r>
              <w:rPr>
                <w:rFonts w:hint="eastAsia"/>
                <w:sz w:val="18"/>
                <w:szCs w:val="18"/>
              </w:rPr>
              <w:t>5</w:t>
            </w:r>
          </w:p>
        </w:tc>
        <w:tc>
          <w:tcPr>
            <w:tcW w:w="1577" w:type="dxa"/>
          </w:tcPr>
          <w:p w:rsidR="009D3456" w:rsidRPr="00DB6017" w:rsidRDefault="009D3456" w:rsidP="005B04C3">
            <w:pPr>
              <w:spacing w:line="280" w:lineRule="exact"/>
              <w:jc w:val="center"/>
              <w:rPr>
                <w:sz w:val="24"/>
              </w:rPr>
            </w:pPr>
            <w:r>
              <w:rPr>
                <w:rFonts w:hint="eastAsia"/>
                <w:sz w:val="24"/>
              </w:rPr>
              <w:t>2000</w:t>
            </w:r>
          </w:p>
        </w:tc>
      </w:tr>
    </w:tbl>
    <w:p w:rsidR="009D3456" w:rsidRDefault="009D3456" w:rsidP="009D3456">
      <w:pPr>
        <w:spacing w:line="360" w:lineRule="exact"/>
        <w:ind w:firstLineChars="446" w:firstLine="1343"/>
        <w:rPr>
          <w:b/>
          <w:sz w:val="30"/>
          <w:szCs w:val="30"/>
        </w:rPr>
      </w:pPr>
    </w:p>
    <w:p w:rsidR="009D3456" w:rsidRDefault="009D3456" w:rsidP="009D3456">
      <w:pPr>
        <w:ind w:firstLineChars="98" w:firstLine="275"/>
        <w:rPr>
          <w:b/>
          <w:sz w:val="28"/>
          <w:szCs w:val="28"/>
        </w:rPr>
      </w:pPr>
      <w:r>
        <w:rPr>
          <w:rFonts w:hint="eastAsia"/>
          <w:b/>
          <w:sz w:val="28"/>
          <w:szCs w:val="28"/>
        </w:rPr>
        <w:t>专科起点升本科各学科门类与统一命题考试科目设置一览表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9D3456" w:rsidTr="005B04C3">
        <w:tc>
          <w:tcPr>
            <w:tcW w:w="2840" w:type="dxa"/>
          </w:tcPr>
          <w:p w:rsidR="009D3456" w:rsidRDefault="009D3456" w:rsidP="005B04C3">
            <w:pPr>
              <w:ind w:firstLineChars="200" w:firstLine="420"/>
            </w:pPr>
            <w:r>
              <w:rPr>
                <w:rFonts w:hint="eastAsia"/>
              </w:rPr>
              <w:t>报考学科门类</w:t>
            </w:r>
          </w:p>
        </w:tc>
        <w:tc>
          <w:tcPr>
            <w:tcW w:w="5682" w:type="dxa"/>
            <w:gridSpan w:val="2"/>
          </w:tcPr>
          <w:p w:rsidR="009D3456" w:rsidRDefault="009D3456" w:rsidP="005B04C3">
            <w:pPr>
              <w:ind w:firstLineChars="800" w:firstLine="1680"/>
            </w:pPr>
            <w:r>
              <w:rPr>
                <w:rFonts w:hint="eastAsia"/>
              </w:rPr>
              <w:t>统一命题考试科目</w:t>
            </w:r>
          </w:p>
        </w:tc>
      </w:tr>
      <w:tr w:rsidR="009D3456" w:rsidTr="005B04C3">
        <w:tc>
          <w:tcPr>
            <w:tcW w:w="2840" w:type="dxa"/>
          </w:tcPr>
          <w:p w:rsidR="009D3456" w:rsidRDefault="009D3456" w:rsidP="005B04C3">
            <w:pPr>
              <w:ind w:firstLineChars="250" w:firstLine="525"/>
            </w:pPr>
            <w:r>
              <w:rPr>
                <w:rFonts w:hint="eastAsia"/>
              </w:rPr>
              <w:t>名称</w:t>
            </w:r>
          </w:p>
        </w:tc>
        <w:tc>
          <w:tcPr>
            <w:tcW w:w="2841" w:type="dxa"/>
          </w:tcPr>
          <w:p w:rsidR="009D3456" w:rsidRDefault="009D3456" w:rsidP="005B04C3">
            <w:r>
              <w:rPr>
                <w:rFonts w:hint="eastAsia"/>
              </w:rPr>
              <w:t>专业基础课</w:t>
            </w:r>
          </w:p>
        </w:tc>
        <w:tc>
          <w:tcPr>
            <w:tcW w:w="2841" w:type="dxa"/>
          </w:tcPr>
          <w:p w:rsidR="009D3456" w:rsidRDefault="009D3456" w:rsidP="005B04C3">
            <w:pPr>
              <w:ind w:firstLineChars="350" w:firstLine="735"/>
            </w:pPr>
            <w:r>
              <w:rPr>
                <w:rFonts w:hint="eastAsia"/>
              </w:rPr>
              <w:t>公共课</w:t>
            </w:r>
          </w:p>
        </w:tc>
      </w:tr>
      <w:tr w:rsidR="009D3456" w:rsidTr="005B04C3">
        <w:tc>
          <w:tcPr>
            <w:tcW w:w="2840" w:type="dxa"/>
          </w:tcPr>
          <w:p w:rsidR="009D3456" w:rsidRDefault="009D3456" w:rsidP="005B04C3">
            <w:r>
              <w:rPr>
                <w:rFonts w:hint="eastAsia"/>
              </w:rPr>
              <w:t>文史、中医类</w:t>
            </w:r>
          </w:p>
        </w:tc>
        <w:tc>
          <w:tcPr>
            <w:tcW w:w="2841" w:type="dxa"/>
          </w:tcPr>
          <w:p w:rsidR="009D3456" w:rsidRDefault="009D3456" w:rsidP="005B04C3">
            <w:r>
              <w:rPr>
                <w:rFonts w:hint="eastAsia"/>
              </w:rPr>
              <w:t>大学语文</w:t>
            </w:r>
          </w:p>
        </w:tc>
        <w:tc>
          <w:tcPr>
            <w:tcW w:w="2841" w:type="dxa"/>
            <w:vMerge w:val="restart"/>
          </w:tcPr>
          <w:p w:rsidR="009D3456" w:rsidRDefault="009D3456" w:rsidP="005B04C3">
            <w:r>
              <w:rPr>
                <w:rFonts w:hint="eastAsia"/>
              </w:rPr>
              <w:t xml:space="preserve">    </w:t>
            </w:r>
          </w:p>
          <w:p w:rsidR="009D3456" w:rsidRDefault="009D3456" w:rsidP="005B04C3"/>
          <w:p w:rsidR="009D3456" w:rsidRDefault="009D3456" w:rsidP="005B04C3">
            <w:r>
              <w:rPr>
                <w:rFonts w:hint="eastAsia"/>
              </w:rPr>
              <w:t xml:space="preserve">        </w:t>
            </w:r>
            <w:r>
              <w:rPr>
                <w:rFonts w:hint="eastAsia"/>
              </w:rPr>
              <w:t>政治</w:t>
            </w:r>
          </w:p>
          <w:p w:rsidR="009D3456" w:rsidRDefault="009D3456" w:rsidP="005B04C3"/>
          <w:p w:rsidR="009D3456" w:rsidRDefault="009D3456" w:rsidP="005B04C3">
            <w:r>
              <w:rPr>
                <w:rFonts w:hint="eastAsia"/>
              </w:rPr>
              <w:t xml:space="preserve">         </w:t>
            </w:r>
          </w:p>
          <w:p w:rsidR="009D3456" w:rsidRDefault="009D3456" w:rsidP="005B04C3">
            <w:pPr>
              <w:ind w:firstLineChars="400" w:firstLine="840"/>
            </w:pPr>
            <w:r>
              <w:rPr>
                <w:rFonts w:hint="eastAsia"/>
              </w:rPr>
              <w:t>外语</w:t>
            </w:r>
          </w:p>
        </w:tc>
      </w:tr>
      <w:tr w:rsidR="009D3456" w:rsidTr="005B04C3">
        <w:tc>
          <w:tcPr>
            <w:tcW w:w="2840" w:type="dxa"/>
          </w:tcPr>
          <w:p w:rsidR="009D3456" w:rsidRDefault="009D3456" w:rsidP="005B04C3">
            <w:r>
              <w:rPr>
                <w:rFonts w:hint="eastAsia"/>
              </w:rPr>
              <w:t>艺术类</w:t>
            </w:r>
          </w:p>
        </w:tc>
        <w:tc>
          <w:tcPr>
            <w:tcW w:w="2841" w:type="dxa"/>
          </w:tcPr>
          <w:p w:rsidR="009D3456" w:rsidRDefault="009D3456" w:rsidP="005B04C3">
            <w:r>
              <w:rPr>
                <w:rFonts w:hint="eastAsia"/>
              </w:rPr>
              <w:t>艺术概论</w:t>
            </w:r>
          </w:p>
        </w:tc>
        <w:tc>
          <w:tcPr>
            <w:tcW w:w="2841" w:type="dxa"/>
            <w:vMerge/>
          </w:tcPr>
          <w:p w:rsidR="009D3456" w:rsidRDefault="009D3456" w:rsidP="005B04C3"/>
        </w:tc>
      </w:tr>
      <w:tr w:rsidR="009D3456" w:rsidTr="005B04C3">
        <w:tc>
          <w:tcPr>
            <w:tcW w:w="2840" w:type="dxa"/>
          </w:tcPr>
          <w:p w:rsidR="009D3456" w:rsidRDefault="009D3456" w:rsidP="005B04C3">
            <w:r>
              <w:rPr>
                <w:rFonts w:hint="eastAsia"/>
              </w:rPr>
              <w:t>理工类</w:t>
            </w:r>
          </w:p>
        </w:tc>
        <w:tc>
          <w:tcPr>
            <w:tcW w:w="2841" w:type="dxa"/>
          </w:tcPr>
          <w:p w:rsidR="009D3456" w:rsidRDefault="009D3456" w:rsidP="005B04C3">
            <w:r>
              <w:rPr>
                <w:rFonts w:hint="eastAsia"/>
              </w:rPr>
              <w:t>高数（一）</w:t>
            </w:r>
          </w:p>
        </w:tc>
        <w:tc>
          <w:tcPr>
            <w:tcW w:w="2841" w:type="dxa"/>
            <w:vMerge/>
          </w:tcPr>
          <w:p w:rsidR="009D3456" w:rsidRDefault="009D3456" w:rsidP="005B04C3"/>
        </w:tc>
      </w:tr>
      <w:tr w:rsidR="009D3456" w:rsidTr="005B04C3">
        <w:tc>
          <w:tcPr>
            <w:tcW w:w="2840" w:type="dxa"/>
          </w:tcPr>
          <w:p w:rsidR="009D3456" w:rsidRDefault="009D3456" w:rsidP="005B04C3">
            <w:r>
              <w:rPr>
                <w:rFonts w:hint="eastAsia"/>
              </w:rPr>
              <w:t>经济管理类</w:t>
            </w:r>
          </w:p>
        </w:tc>
        <w:tc>
          <w:tcPr>
            <w:tcW w:w="2841" w:type="dxa"/>
          </w:tcPr>
          <w:p w:rsidR="009D3456" w:rsidRDefault="009D3456" w:rsidP="005B04C3">
            <w:r>
              <w:rPr>
                <w:rFonts w:hint="eastAsia"/>
              </w:rPr>
              <w:t>高数（二）</w:t>
            </w:r>
          </w:p>
        </w:tc>
        <w:tc>
          <w:tcPr>
            <w:tcW w:w="2841" w:type="dxa"/>
            <w:vMerge/>
          </w:tcPr>
          <w:p w:rsidR="009D3456" w:rsidRDefault="009D3456" w:rsidP="005B04C3"/>
        </w:tc>
      </w:tr>
      <w:tr w:rsidR="009D3456" w:rsidTr="005B04C3">
        <w:tc>
          <w:tcPr>
            <w:tcW w:w="2840" w:type="dxa"/>
          </w:tcPr>
          <w:p w:rsidR="009D3456" w:rsidRDefault="009D3456" w:rsidP="005B04C3">
            <w:r>
              <w:rPr>
                <w:rFonts w:hint="eastAsia"/>
              </w:rPr>
              <w:t>法学类</w:t>
            </w:r>
          </w:p>
        </w:tc>
        <w:tc>
          <w:tcPr>
            <w:tcW w:w="2841" w:type="dxa"/>
          </w:tcPr>
          <w:p w:rsidR="009D3456" w:rsidRDefault="009D3456" w:rsidP="005B04C3">
            <w:r>
              <w:rPr>
                <w:rFonts w:hint="eastAsia"/>
              </w:rPr>
              <w:t>民法</w:t>
            </w:r>
          </w:p>
        </w:tc>
        <w:tc>
          <w:tcPr>
            <w:tcW w:w="2841" w:type="dxa"/>
            <w:vMerge/>
          </w:tcPr>
          <w:p w:rsidR="009D3456" w:rsidRDefault="009D3456" w:rsidP="005B04C3"/>
        </w:tc>
      </w:tr>
      <w:tr w:rsidR="009D3456" w:rsidTr="005B04C3">
        <w:tc>
          <w:tcPr>
            <w:tcW w:w="2840" w:type="dxa"/>
          </w:tcPr>
          <w:p w:rsidR="009D3456" w:rsidRDefault="009D3456" w:rsidP="005B04C3">
            <w:r>
              <w:rPr>
                <w:rFonts w:hint="eastAsia"/>
              </w:rPr>
              <w:t>教育学类</w:t>
            </w:r>
          </w:p>
        </w:tc>
        <w:tc>
          <w:tcPr>
            <w:tcW w:w="2841" w:type="dxa"/>
          </w:tcPr>
          <w:p w:rsidR="009D3456" w:rsidRDefault="009D3456" w:rsidP="005B04C3">
            <w:r>
              <w:rPr>
                <w:rFonts w:hint="eastAsia"/>
              </w:rPr>
              <w:t>教育理论</w:t>
            </w:r>
          </w:p>
        </w:tc>
        <w:tc>
          <w:tcPr>
            <w:tcW w:w="2841" w:type="dxa"/>
            <w:vMerge/>
          </w:tcPr>
          <w:p w:rsidR="009D3456" w:rsidRDefault="009D3456" w:rsidP="005B04C3"/>
        </w:tc>
      </w:tr>
      <w:tr w:rsidR="009D3456" w:rsidTr="005B04C3">
        <w:tc>
          <w:tcPr>
            <w:tcW w:w="2840" w:type="dxa"/>
          </w:tcPr>
          <w:p w:rsidR="009D3456" w:rsidRDefault="009D3456" w:rsidP="005B04C3">
            <w:r>
              <w:rPr>
                <w:rFonts w:hint="eastAsia"/>
              </w:rPr>
              <w:t>农学类</w:t>
            </w:r>
          </w:p>
        </w:tc>
        <w:tc>
          <w:tcPr>
            <w:tcW w:w="2841" w:type="dxa"/>
          </w:tcPr>
          <w:p w:rsidR="009D3456" w:rsidRDefault="009D3456" w:rsidP="005B04C3">
            <w:r>
              <w:rPr>
                <w:rFonts w:hint="eastAsia"/>
              </w:rPr>
              <w:t>生态学基础</w:t>
            </w:r>
          </w:p>
        </w:tc>
        <w:tc>
          <w:tcPr>
            <w:tcW w:w="2841" w:type="dxa"/>
            <w:vMerge/>
          </w:tcPr>
          <w:p w:rsidR="009D3456" w:rsidRDefault="009D3456" w:rsidP="005B04C3"/>
        </w:tc>
      </w:tr>
      <w:tr w:rsidR="009D3456" w:rsidTr="005B04C3">
        <w:tc>
          <w:tcPr>
            <w:tcW w:w="2840" w:type="dxa"/>
          </w:tcPr>
          <w:p w:rsidR="009D3456" w:rsidRDefault="009D3456" w:rsidP="005B04C3">
            <w:r>
              <w:rPr>
                <w:rFonts w:hint="eastAsia"/>
              </w:rPr>
              <w:t>医学类</w:t>
            </w:r>
          </w:p>
        </w:tc>
        <w:tc>
          <w:tcPr>
            <w:tcW w:w="2841" w:type="dxa"/>
          </w:tcPr>
          <w:p w:rsidR="009D3456" w:rsidRDefault="009D3456" w:rsidP="005B04C3">
            <w:r>
              <w:rPr>
                <w:rFonts w:hint="eastAsia"/>
              </w:rPr>
              <w:t>医学综合</w:t>
            </w:r>
          </w:p>
        </w:tc>
        <w:tc>
          <w:tcPr>
            <w:tcW w:w="2841" w:type="dxa"/>
            <w:vMerge/>
          </w:tcPr>
          <w:p w:rsidR="009D3456" w:rsidRDefault="009D3456" w:rsidP="005B04C3"/>
        </w:tc>
      </w:tr>
    </w:tbl>
    <w:p w:rsidR="009D3456" w:rsidRDefault="009D3456" w:rsidP="009D3456">
      <w:pPr>
        <w:ind w:firstLineChars="245" w:firstLine="689"/>
        <w:rPr>
          <w:b/>
          <w:sz w:val="28"/>
          <w:szCs w:val="28"/>
        </w:rPr>
      </w:pPr>
      <w:r>
        <w:rPr>
          <w:rFonts w:hint="eastAsia"/>
          <w:b/>
          <w:sz w:val="28"/>
          <w:szCs w:val="28"/>
        </w:rPr>
        <w:t>高中起点升本、专科（高职）统一命题考试科目设置一览表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488"/>
        <w:gridCol w:w="3194"/>
      </w:tblGrid>
      <w:tr w:rsidR="009D3456" w:rsidTr="005B04C3">
        <w:tc>
          <w:tcPr>
            <w:tcW w:w="2840" w:type="dxa"/>
          </w:tcPr>
          <w:p w:rsidR="009D3456" w:rsidRDefault="009D3456" w:rsidP="005B04C3">
            <w:r>
              <w:rPr>
                <w:rFonts w:hint="eastAsia"/>
              </w:rPr>
              <w:t>层次</w:t>
            </w:r>
          </w:p>
        </w:tc>
        <w:tc>
          <w:tcPr>
            <w:tcW w:w="2488" w:type="dxa"/>
          </w:tcPr>
          <w:p w:rsidR="009D3456" w:rsidRDefault="009D3456" w:rsidP="005B04C3">
            <w:r>
              <w:rPr>
                <w:rFonts w:hint="eastAsia"/>
              </w:rPr>
              <w:t>报考类别</w:t>
            </w:r>
          </w:p>
        </w:tc>
        <w:tc>
          <w:tcPr>
            <w:tcW w:w="3194" w:type="dxa"/>
          </w:tcPr>
          <w:p w:rsidR="009D3456" w:rsidRDefault="009D3456" w:rsidP="005B04C3">
            <w:r>
              <w:rPr>
                <w:rFonts w:hint="eastAsia"/>
              </w:rPr>
              <w:t>统一命题考试科目</w:t>
            </w:r>
          </w:p>
        </w:tc>
      </w:tr>
      <w:tr w:rsidR="009D3456" w:rsidTr="005B04C3">
        <w:tc>
          <w:tcPr>
            <w:tcW w:w="2840" w:type="dxa"/>
            <w:vMerge w:val="restart"/>
          </w:tcPr>
          <w:p w:rsidR="009D3456" w:rsidRDefault="009D3456" w:rsidP="005B04C3">
            <w:r>
              <w:rPr>
                <w:rFonts w:hint="eastAsia"/>
              </w:rPr>
              <w:t>高中起点升本科</w:t>
            </w:r>
          </w:p>
        </w:tc>
        <w:tc>
          <w:tcPr>
            <w:tcW w:w="2488" w:type="dxa"/>
          </w:tcPr>
          <w:p w:rsidR="009D3456" w:rsidRDefault="009D3456" w:rsidP="005B04C3">
            <w:r>
              <w:rPr>
                <w:rFonts w:hint="eastAsia"/>
              </w:rPr>
              <w:t>理科</w:t>
            </w:r>
          </w:p>
        </w:tc>
        <w:tc>
          <w:tcPr>
            <w:tcW w:w="3194" w:type="dxa"/>
          </w:tcPr>
          <w:p w:rsidR="009D3456" w:rsidRDefault="009D3456" w:rsidP="005B04C3">
            <w:r>
              <w:rPr>
                <w:rFonts w:hint="eastAsia"/>
              </w:rPr>
              <w:t>语文、数学（理）、外语、理化</w:t>
            </w:r>
          </w:p>
        </w:tc>
      </w:tr>
      <w:tr w:rsidR="009D3456" w:rsidTr="005B04C3">
        <w:tc>
          <w:tcPr>
            <w:tcW w:w="2840" w:type="dxa"/>
            <w:vMerge/>
          </w:tcPr>
          <w:p w:rsidR="009D3456" w:rsidRDefault="009D3456" w:rsidP="005B04C3"/>
        </w:tc>
        <w:tc>
          <w:tcPr>
            <w:tcW w:w="2488" w:type="dxa"/>
          </w:tcPr>
          <w:p w:rsidR="009D3456" w:rsidRDefault="009D3456" w:rsidP="005B04C3">
            <w:r>
              <w:rPr>
                <w:rFonts w:hint="eastAsia"/>
              </w:rPr>
              <w:t>文科</w:t>
            </w:r>
          </w:p>
        </w:tc>
        <w:tc>
          <w:tcPr>
            <w:tcW w:w="3194" w:type="dxa"/>
          </w:tcPr>
          <w:p w:rsidR="009D3456" w:rsidRDefault="009D3456" w:rsidP="005B04C3">
            <w:r>
              <w:rPr>
                <w:rFonts w:hint="eastAsia"/>
              </w:rPr>
              <w:t>语文、数学（文）、外语、史地</w:t>
            </w:r>
          </w:p>
        </w:tc>
      </w:tr>
      <w:tr w:rsidR="009D3456" w:rsidTr="005B04C3">
        <w:tc>
          <w:tcPr>
            <w:tcW w:w="2840" w:type="dxa"/>
            <w:vMerge w:val="restart"/>
          </w:tcPr>
          <w:p w:rsidR="009D3456" w:rsidRDefault="009D3456" w:rsidP="005B04C3">
            <w:r>
              <w:rPr>
                <w:rFonts w:hint="eastAsia"/>
              </w:rPr>
              <w:t>高中起点升专科（高职）</w:t>
            </w:r>
          </w:p>
        </w:tc>
        <w:tc>
          <w:tcPr>
            <w:tcW w:w="2488" w:type="dxa"/>
          </w:tcPr>
          <w:p w:rsidR="009D3456" w:rsidRDefault="009D3456" w:rsidP="005B04C3">
            <w:r>
              <w:rPr>
                <w:rFonts w:hint="eastAsia"/>
              </w:rPr>
              <w:t>理科</w:t>
            </w:r>
          </w:p>
        </w:tc>
        <w:tc>
          <w:tcPr>
            <w:tcW w:w="3194" w:type="dxa"/>
          </w:tcPr>
          <w:p w:rsidR="009D3456" w:rsidRDefault="009D3456" w:rsidP="005B04C3">
            <w:r>
              <w:rPr>
                <w:rFonts w:hint="eastAsia"/>
              </w:rPr>
              <w:t>语文、数学（理）、外语</w:t>
            </w:r>
          </w:p>
        </w:tc>
      </w:tr>
      <w:tr w:rsidR="009D3456" w:rsidTr="005B04C3">
        <w:tc>
          <w:tcPr>
            <w:tcW w:w="2840" w:type="dxa"/>
            <w:vMerge/>
          </w:tcPr>
          <w:p w:rsidR="009D3456" w:rsidRDefault="009D3456" w:rsidP="005B04C3"/>
        </w:tc>
        <w:tc>
          <w:tcPr>
            <w:tcW w:w="2488" w:type="dxa"/>
          </w:tcPr>
          <w:p w:rsidR="009D3456" w:rsidRDefault="009D3456" w:rsidP="005B04C3">
            <w:r>
              <w:rPr>
                <w:rFonts w:hint="eastAsia"/>
              </w:rPr>
              <w:t>文科</w:t>
            </w:r>
          </w:p>
        </w:tc>
        <w:tc>
          <w:tcPr>
            <w:tcW w:w="3194" w:type="dxa"/>
          </w:tcPr>
          <w:p w:rsidR="009D3456" w:rsidRDefault="009D3456" w:rsidP="005B04C3">
            <w:r>
              <w:rPr>
                <w:rFonts w:hint="eastAsia"/>
              </w:rPr>
              <w:t>语文、数学（文）、外语</w:t>
            </w:r>
          </w:p>
        </w:tc>
      </w:tr>
    </w:tbl>
    <w:p w:rsidR="009D3456" w:rsidRDefault="009D3456" w:rsidP="009D3456"/>
    <w:p w:rsidR="009D3456" w:rsidRDefault="009D3456" w:rsidP="009D3456">
      <w:pPr>
        <w:spacing w:line="400" w:lineRule="atLeast"/>
        <w:ind w:firstLineChars="200" w:firstLine="480"/>
        <w:rPr>
          <w:szCs w:val="21"/>
        </w:rPr>
      </w:pPr>
      <w:r>
        <w:rPr>
          <w:rFonts w:hint="eastAsia"/>
          <w:sz w:val="24"/>
        </w:rPr>
        <w:t xml:space="preserve">             </w:t>
      </w:r>
    </w:p>
    <w:p w:rsidR="009D3456" w:rsidRDefault="009D3456" w:rsidP="009D3456">
      <w:pPr>
        <w:rPr>
          <w:sz w:val="28"/>
          <w:szCs w:val="28"/>
        </w:rPr>
      </w:pPr>
      <w:r>
        <w:rPr>
          <w:rFonts w:hint="eastAsia"/>
          <w:sz w:val="24"/>
        </w:rPr>
        <w:t xml:space="preserve">                 </w:t>
      </w:r>
      <w:r>
        <w:rPr>
          <w:rFonts w:hint="eastAsia"/>
          <w:sz w:val="28"/>
          <w:szCs w:val="28"/>
        </w:rPr>
        <w:t xml:space="preserve">                                   </w:t>
      </w:r>
    </w:p>
    <w:p w:rsidR="009D3456" w:rsidRDefault="009D3456" w:rsidP="009D3456">
      <w:pPr>
        <w:pStyle w:val="a3"/>
        <w:spacing w:line="0" w:lineRule="atLeast"/>
        <w:jc w:val="center"/>
        <w:rPr>
          <w:rFonts w:ascii="ˎ̥" w:hAnsi="ˎ̥"/>
          <w:color w:val="000000"/>
        </w:rPr>
      </w:pPr>
      <w:r>
        <w:rPr>
          <w:rStyle w:val="a4"/>
          <w:rFonts w:ascii="ˎ̥" w:hAnsi="ˎ̥"/>
          <w:color w:val="000000"/>
        </w:rPr>
        <w:lastRenderedPageBreak/>
        <w:t>招生问答</w:t>
      </w:r>
    </w:p>
    <w:p w:rsidR="009D3456" w:rsidRDefault="009D3456" w:rsidP="009D3456">
      <w:pPr>
        <w:pStyle w:val="a3"/>
        <w:spacing w:line="0" w:lineRule="atLeast"/>
        <w:ind w:firstLine="420"/>
        <w:rPr>
          <w:rFonts w:ascii="ˎ̥" w:hAnsi="ˎ̥"/>
          <w:color w:val="000000"/>
        </w:rPr>
      </w:pPr>
      <w:r>
        <w:rPr>
          <w:rFonts w:ascii="ˎ̥" w:hAnsi="ˎ̥"/>
          <w:color w:val="000000"/>
        </w:rPr>
        <w:t>一、</w:t>
      </w:r>
      <w:r>
        <w:rPr>
          <w:rFonts w:ascii="ˎ̥" w:hAnsi="ˎ̥" w:hint="eastAsia"/>
          <w:color w:val="000000"/>
        </w:rPr>
        <w:t>湖北民族学院</w:t>
      </w:r>
      <w:r>
        <w:rPr>
          <w:rFonts w:ascii="ˎ̥" w:hAnsi="ˎ̥"/>
          <w:color w:val="000000"/>
        </w:rPr>
        <w:t>成人</w:t>
      </w:r>
      <w:r>
        <w:rPr>
          <w:rFonts w:ascii="ˎ̥" w:hAnsi="ˎ̥" w:hint="eastAsia"/>
          <w:color w:val="000000"/>
        </w:rPr>
        <w:t>高等教育</w:t>
      </w:r>
      <w:r>
        <w:rPr>
          <w:rFonts w:ascii="ˎ̥" w:hAnsi="ˎ̥"/>
          <w:color w:val="000000"/>
        </w:rPr>
        <w:t>有哪些独特的办学优势？</w:t>
      </w:r>
    </w:p>
    <w:p w:rsidR="009D3456" w:rsidRDefault="009D3456" w:rsidP="009D3456">
      <w:pPr>
        <w:pStyle w:val="a3"/>
        <w:spacing w:line="0" w:lineRule="atLeast"/>
        <w:ind w:firstLine="420"/>
        <w:rPr>
          <w:rFonts w:ascii="ˎ̥" w:hAnsi="ˎ̥"/>
          <w:color w:val="000000"/>
        </w:rPr>
      </w:pPr>
      <w:r>
        <w:rPr>
          <w:rFonts w:ascii="ˎ̥" w:hAnsi="ˎ̥"/>
          <w:color w:val="000000"/>
        </w:rPr>
        <w:t xml:space="preserve">　　答：我院的办学优势主要体现在以下五个方面：</w:t>
      </w:r>
    </w:p>
    <w:p w:rsidR="009D3456" w:rsidRDefault="009D3456" w:rsidP="009D3456">
      <w:pPr>
        <w:pStyle w:val="a3"/>
        <w:spacing w:line="0" w:lineRule="atLeast"/>
        <w:ind w:firstLineChars="375" w:firstLine="900"/>
        <w:rPr>
          <w:rFonts w:ascii="ˎ̥" w:hAnsi="ˎ̥"/>
          <w:color w:val="000000"/>
        </w:rPr>
      </w:pPr>
      <w:r>
        <w:rPr>
          <w:rFonts w:ascii="ˎ̥" w:hAnsi="ˎ̥"/>
          <w:color w:val="000000"/>
        </w:rPr>
        <w:t>1</w:t>
      </w:r>
      <w:r>
        <w:rPr>
          <w:rFonts w:ascii="ˎ̥" w:hAnsi="ˎ̥"/>
          <w:color w:val="000000"/>
        </w:rPr>
        <w:t>、办学条件好。学科门类齐全、办学条件优越。</w:t>
      </w:r>
    </w:p>
    <w:p w:rsidR="009D3456" w:rsidRDefault="009D3456" w:rsidP="009D3456">
      <w:pPr>
        <w:pStyle w:val="a3"/>
        <w:spacing w:line="0" w:lineRule="atLeast"/>
        <w:ind w:firstLineChars="350" w:firstLine="840"/>
        <w:rPr>
          <w:rFonts w:ascii="ˎ̥" w:hAnsi="ˎ̥"/>
          <w:color w:val="000000"/>
        </w:rPr>
      </w:pPr>
      <w:r>
        <w:rPr>
          <w:rFonts w:ascii="ˎ̥" w:hAnsi="ˎ̥"/>
          <w:color w:val="000000"/>
        </w:rPr>
        <w:t>2</w:t>
      </w:r>
      <w:r>
        <w:rPr>
          <w:rFonts w:ascii="ˎ̥" w:hAnsi="ˎ̥"/>
          <w:color w:val="000000"/>
        </w:rPr>
        <w:t>、师资力量强。授课教师</w:t>
      </w:r>
      <w:r>
        <w:rPr>
          <w:rFonts w:ascii="ˎ̥" w:hAnsi="ˎ̥" w:hint="eastAsia"/>
          <w:color w:val="000000"/>
        </w:rPr>
        <w:t>均为湖北民族学院</w:t>
      </w:r>
      <w:r>
        <w:rPr>
          <w:rFonts w:ascii="ˎ̥" w:hAnsi="ˎ̥"/>
          <w:color w:val="000000"/>
        </w:rPr>
        <w:t>专业资深教师，具有较高的学术水平和丰富的教学经验。</w:t>
      </w:r>
    </w:p>
    <w:p w:rsidR="009D3456" w:rsidRDefault="009D3456" w:rsidP="009D3456">
      <w:pPr>
        <w:pStyle w:val="a3"/>
        <w:spacing w:line="0" w:lineRule="atLeast"/>
        <w:ind w:firstLineChars="350" w:firstLine="840"/>
        <w:rPr>
          <w:rFonts w:ascii="ˎ̥" w:hAnsi="ˎ̥"/>
          <w:color w:val="000000"/>
        </w:rPr>
      </w:pPr>
      <w:r>
        <w:rPr>
          <w:rFonts w:ascii="ˎ̥" w:hAnsi="ˎ̥"/>
          <w:color w:val="000000"/>
        </w:rPr>
        <w:t>3</w:t>
      </w:r>
      <w:r>
        <w:rPr>
          <w:rFonts w:ascii="ˎ̥" w:hAnsi="ˎ̥"/>
          <w:color w:val="000000"/>
        </w:rPr>
        <w:t>、招生专业覆盖面广。</w:t>
      </w:r>
      <w:r>
        <w:rPr>
          <w:rFonts w:ascii="ˎ̥" w:hAnsi="ˎ̥" w:hint="eastAsia"/>
          <w:color w:val="000000"/>
        </w:rPr>
        <w:t>湖北民族学院</w:t>
      </w:r>
      <w:r>
        <w:rPr>
          <w:rFonts w:ascii="ˎ̥" w:hAnsi="ˎ̥"/>
          <w:color w:val="000000"/>
        </w:rPr>
        <w:t>是一所综合性大学，</w:t>
      </w:r>
      <w:r>
        <w:rPr>
          <w:rFonts w:ascii="Times New Roman" w:hAnsi="Times New Roman" w:hint="eastAsia"/>
          <w:color w:val="000000"/>
          <w:szCs w:val="21"/>
        </w:rPr>
        <w:t>涵盖法学、教育学、文学、理学、工学、农学、医学、管理学、经济学、艺术学</w:t>
      </w:r>
      <w:r>
        <w:rPr>
          <w:color w:val="000000"/>
          <w:szCs w:val="21"/>
        </w:rPr>
        <w:t>10</w:t>
      </w:r>
      <w:r>
        <w:rPr>
          <w:rFonts w:ascii="Times New Roman" w:hAnsi="Times New Roman" w:hint="eastAsia"/>
          <w:color w:val="000000"/>
          <w:szCs w:val="21"/>
        </w:rPr>
        <w:t>大学科门类</w:t>
      </w:r>
      <w:r>
        <w:rPr>
          <w:rFonts w:ascii="ˎ̥" w:hAnsi="ˎ̥"/>
          <w:color w:val="000000"/>
        </w:rPr>
        <w:t>，我院现已开</w:t>
      </w:r>
      <w:r>
        <w:rPr>
          <w:rFonts w:ascii="ˎ̥" w:hAnsi="ˎ̥" w:hint="eastAsia"/>
          <w:color w:val="000000"/>
        </w:rPr>
        <w:t>设有</w:t>
      </w:r>
      <w:r>
        <w:rPr>
          <w:rFonts w:ascii="ˎ̥" w:hAnsi="ˎ̥" w:hint="eastAsia"/>
          <w:color w:val="000000"/>
        </w:rPr>
        <w:t>50</w:t>
      </w:r>
      <w:r>
        <w:rPr>
          <w:rFonts w:ascii="ˎ̥" w:hAnsi="ˎ̥" w:hint="eastAsia"/>
          <w:color w:val="000000"/>
        </w:rPr>
        <w:t>多个本、专科</w:t>
      </w:r>
      <w:r>
        <w:rPr>
          <w:rFonts w:ascii="ˎ̥" w:hAnsi="ˎ̥"/>
          <w:color w:val="000000"/>
        </w:rPr>
        <w:t>专业。</w:t>
      </w:r>
    </w:p>
    <w:p w:rsidR="009D3456" w:rsidRDefault="009D3456" w:rsidP="009D3456">
      <w:pPr>
        <w:pStyle w:val="a3"/>
        <w:spacing w:line="0" w:lineRule="atLeast"/>
        <w:ind w:firstLineChars="300" w:firstLine="720"/>
        <w:rPr>
          <w:rFonts w:ascii="ˎ̥" w:hAnsi="ˎ̥"/>
          <w:color w:val="000000"/>
        </w:rPr>
      </w:pPr>
      <w:r>
        <w:rPr>
          <w:rFonts w:ascii="ˎ̥" w:hAnsi="ˎ̥"/>
          <w:color w:val="000000"/>
        </w:rPr>
        <w:t>4</w:t>
      </w:r>
      <w:r>
        <w:rPr>
          <w:rFonts w:ascii="ˎ̥" w:hAnsi="ˎ̥"/>
          <w:color w:val="000000"/>
        </w:rPr>
        <w:t>、科学化管理、人性化服务。坚持以学生为本，将规范管理与一流服务融为一体，给学员提供良好的学习空间。</w:t>
      </w:r>
    </w:p>
    <w:p w:rsidR="009D3456" w:rsidRDefault="009D3456" w:rsidP="009D3456">
      <w:pPr>
        <w:pStyle w:val="a3"/>
        <w:spacing w:line="0" w:lineRule="atLeast"/>
        <w:ind w:firstLineChars="300" w:firstLine="720"/>
        <w:rPr>
          <w:rFonts w:ascii="ˎ̥" w:hAnsi="ˎ̥"/>
          <w:color w:val="000000"/>
        </w:rPr>
      </w:pPr>
      <w:r>
        <w:rPr>
          <w:rFonts w:ascii="ˎ̥" w:hAnsi="ˎ̥"/>
          <w:color w:val="000000"/>
        </w:rPr>
        <w:t>5</w:t>
      </w:r>
      <w:r>
        <w:rPr>
          <w:rFonts w:ascii="ˎ̥" w:hAnsi="ˎ̥"/>
          <w:color w:val="000000"/>
        </w:rPr>
        <w:t>、收费合理，学费较低</w:t>
      </w:r>
      <w:r>
        <w:rPr>
          <w:rFonts w:ascii="ˎ̥" w:hAnsi="ˎ̥" w:hint="eastAsia"/>
          <w:color w:val="000000"/>
        </w:rPr>
        <w:t>，学校执行物价部门统一核定的费用标准。</w:t>
      </w:r>
    </w:p>
    <w:p w:rsidR="009D3456" w:rsidRDefault="009D3456" w:rsidP="009D3456">
      <w:pPr>
        <w:pStyle w:val="a3"/>
        <w:spacing w:line="0" w:lineRule="atLeast"/>
        <w:ind w:firstLineChars="50" w:firstLine="120"/>
        <w:rPr>
          <w:rFonts w:ascii="ˎ̥" w:hAnsi="ˎ̥"/>
          <w:color w:val="000000"/>
        </w:rPr>
      </w:pPr>
      <w:r>
        <w:rPr>
          <w:rFonts w:ascii="ˎ̥" w:hAnsi="ˎ̥"/>
          <w:color w:val="000000"/>
        </w:rPr>
        <w:t>二、报考成人高考应具备什么条件？</w:t>
      </w:r>
    </w:p>
    <w:p w:rsidR="009D3456" w:rsidRDefault="009D3456" w:rsidP="009D3456">
      <w:pPr>
        <w:widowControl/>
        <w:spacing w:before="100" w:beforeAutospacing="1" w:after="300" w:line="0" w:lineRule="atLeast"/>
        <w:ind w:firstLineChars="250" w:firstLine="675"/>
        <w:jc w:val="left"/>
        <w:rPr>
          <w:rFonts w:ascii="Arial" w:hAnsi="Arial" w:cs="Arial"/>
          <w:spacing w:val="15"/>
          <w:kern w:val="0"/>
          <w:sz w:val="24"/>
        </w:rPr>
      </w:pPr>
      <w:r>
        <w:rPr>
          <w:rFonts w:ascii="Arial" w:hAnsi="Arial" w:cs="Arial" w:hint="eastAsia"/>
          <w:spacing w:val="15"/>
          <w:kern w:val="0"/>
          <w:sz w:val="24"/>
        </w:rPr>
        <w:t>答：</w:t>
      </w:r>
      <w:r>
        <w:rPr>
          <w:rFonts w:ascii="Arial" w:hAnsi="Arial" w:cs="Arial"/>
          <w:spacing w:val="15"/>
          <w:kern w:val="0"/>
          <w:sz w:val="24"/>
        </w:rPr>
        <w:t>1</w:t>
      </w:r>
      <w:r>
        <w:rPr>
          <w:rFonts w:ascii="Arial" w:hAnsi="Arial" w:cs="Arial"/>
          <w:spacing w:val="15"/>
          <w:kern w:val="0"/>
          <w:sz w:val="24"/>
        </w:rPr>
        <w:t>．遵守中华人民共和国宪法和法律，拥护中国共产党的领导，愿为社会主义现代化建设服务，品德良好</w:t>
      </w:r>
      <w:r>
        <w:rPr>
          <w:rFonts w:ascii="Arial" w:hAnsi="Arial" w:cs="Arial" w:hint="eastAsia"/>
          <w:spacing w:val="15"/>
          <w:kern w:val="0"/>
          <w:sz w:val="24"/>
        </w:rPr>
        <w:t>。</w:t>
      </w:r>
    </w:p>
    <w:p w:rsidR="009D3456" w:rsidRDefault="009D3456" w:rsidP="009D3456">
      <w:pPr>
        <w:widowControl/>
        <w:spacing w:before="100" w:beforeAutospacing="1" w:after="300" w:line="0" w:lineRule="atLeast"/>
        <w:jc w:val="left"/>
        <w:rPr>
          <w:rFonts w:ascii="Arial" w:hAnsi="Arial" w:cs="Arial"/>
          <w:spacing w:val="15"/>
          <w:kern w:val="0"/>
          <w:sz w:val="24"/>
        </w:rPr>
      </w:pPr>
      <w:r>
        <w:rPr>
          <w:rFonts w:ascii="Arial" w:hAnsi="Arial" w:cs="Arial"/>
          <w:spacing w:val="15"/>
          <w:kern w:val="0"/>
          <w:sz w:val="24"/>
        </w:rPr>
        <w:t>      2</w:t>
      </w:r>
      <w:r>
        <w:rPr>
          <w:rFonts w:ascii="Arial" w:hAnsi="Arial" w:cs="Arial"/>
          <w:spacing w:val="15"/>
          <w:kern w:val="0"/>
          <w:sz w:val="24"/>
        </w:rPr>
        <w:t>．国家承认学历的各类高、中等学校在校生以外的在职、从业人员和社会其他人员。</w:t>
      </w:r>
      <w:r>
        <w:rPr>
          <w:rFonts w:ascii="Arial" w:hAnsi="Arial" w:cs="Arial"/>
          <w:spacing w:val="15"/>
          <w:kern w:val="0"/>
          <w:sz w:val="24"/>
        </w:rPr>
        <w:t xml:space="preserve"> </w:t>
      </w:r>
    </w:p>
    <w:p w:rsidR="009D3456" w:rsidRDefault="009D3456" w:rsidP="009D3456">
      <w:pPr>
        <w:widowControl/>
        <w:spacing w:before="100" w:beforeAutospacing="1" w:after="300" w:line="0" w:lineRule="atLeast"/>
        <w:jc w:val="left"/>
        <w:rPr>
          <w:sz w:val="24"/>
        </w:rPr>
      </w:pPr>
      <w:r>
        <w:rPr>
          <w:rFonts w:ascii="Arial" w:hAnsi="Arial" w:cs="Arial"/>
          <w:spacing w:val="15"/>
          <w:kern w:val="0"/>
          <w:sz w:val="24"/>
        </w:rPr>
        <w:t xml:space="preserve">      </w:t>
      </w:r>
      <w:r>
        <w:rPr>
          <w:rFonts w:ascii="Arial" w:hAnsi="Arial" w:cs="Arial" w:hint="eastAsia"/>
          <w:spacing w:val="15"/>
          <w:kern w:val="0"/>
          <w:sz w:val="24"/>
        </w:rPr>
        <w:t>3</w:t>
      </w:r>
      <w:r>
        <w:rPr>
          <w:sz w:val="24"/>
        </w:rPr>
        <w:t>、报考高中起点本、专科的考生，须具有高中毕业文化程度或同等学历；报考专科起点升本科的考生必须取得经教育部审定核准的国民教育系列高等学校、高等教育自学考试机构颁发的专科或专科以上的毕业证书。考生报名时必须交验能够证明本人文化程度的毕业证件。</w:t>
      </w:r>
    </w:p>
    <w:p w:rsidR="009D3456" w:rsidRDefault="009D3456" w:rsidP="009D3456">
      <w:pPr>
        <w:widowControl/>
        <w:spacing w:before="100" w:beforeAutospacing="1" w:after="300" w:line="0" w:lineRule="atLeast"/>
        <w:ind w:firstLine="480"/>
        <w:jc w:val="left"/>
        <w:rPr>
          <w:sz w:val="24"/>
        </w:rPr>
      </w:pPr>
      <w:r>
        <w:rPr>
          <w:rFonts w:hint="eastAsia"/>
          <w:sz w:val="24"/>
        </w:rPr>
        <w:t>4</w:t>
      </w:r>
      <w:r>
        <w:rPr>
          <w:sz w:val="24"/>
        </w:rPr>
        <w:t>、报考医护类专业的考生须具有卫生类执业资格。</w:t>
      </w:r>
    </w:p>
    <w:p w:rsidR="009D3456" w:rsidRDefault="009D3456" w:rsidP="009D3456">
      <w:pPr>
        <w:widowControl/>
        <w:spacing w:before="100" w:beforeAutospacing="1" w:after="300" w:line="0" w:lineRule="atLeast"/>
        <w:ind w:firstLine="480"/>
        <w:jc w:val="left"/>
        <w:rPr>
          <w:rFonts w:ascii="Arial" w:hAnsi="Arial" w:cs="Arial"/>
          <w:spacing w:val="15"/>
          <w:sz w:val="24"/>
        </w:rPr>
      </w:pPr>
      <w:r>
        <w:rPr>
          <w:rFonts w:hint="eastAsia"/>
          <w:sz w:val="24"/>
        </w:rPr>
        <w:t>5</w:t>
      </w:r>
      <w:r>
        <w:rPr>
          <w:rFonts w:hint="eastAsia"/>
          <w:sz w:val="24"/>
        </w:rPr>
        <w:t>、</w:t>
      </w:r>
      <w:r>
        <w:rPr>
          <w:rFonts w:ascii="Arial" w:hAnsi="Arial" w:cs="Arial"/>
          <w:spacing w:val="15"/>
          <w:sz w:val="24"/>
        </w:rPr>
        <w:t>身体健康，生活能自理，不影响所报专业学习</w:t>
      </w:r>
      <w:r>
        <w:rPr>
          <w:rFonts w:ascii="Arial" w:hAnsi="Arial" w:cs="Arial" w:hint="eastAsia"/>
          <w:spacing w:val="15"/>
          <w:sz w:val="24"/>
        </w:rPr>
        <w:t>。</w:t>
      </w:r>
    </w:p>
    <w:p w:rsidR="009D3456" w:rsidRDefault="009D3456" w:rsidP="009D3456">
      <w:pPr>
        <w:widowControl/>
        <w:spacing w:before="100" w:beforeAutospacing="1" w:after="300" w:line="0" w:lineRule="atLeast"/>
        <w:ind w:firstLine="420"/>
        <w:jc w:val="left"/>
        <w:rPr>
          <w:sz w:val="24"/>
        </w:rPr>
      </w:pPr>
      <w:r>
        <w:rPr>
          <w:sz w:val="24"/>
        </w:rPr>
        <w:t>三、如何报名参加成人高考？</w:t>
      </w:r>
    </w:p>
    <w:p w:rsidR="009D3456" w:rsidRDefault="009D3456" w:rsidP="009D3456">
      <w:pPr>
        <w:widowControl/>
        <w:spacing w:before="100" w:beforeAutospacing="1" w:after="300" w:line="0" w:lineRule="atLeast"/>
        <w:ind w:firstLine="420"/>
        <w:jc w:val="left"/>
        <w:rPr>
          <w:sz w:val="24"/>
        </w:rPr>
      </w:pPr>
      <w:r>
        <w:rPr>
          <w:sz w:val="24"/>
        </w:rPr>
        <w:t xml:space="preserve">　　答：报名参加全国成人高考需要</w:t>
      </w:r>
      <w:r>
        <w:rPr>
          <w:rFonts w:hint="eastAsia"/>
          <w:sz w:val="24"/>
        </w:rPr>
        <w:t>进行</w:t>
      </w:r>
      <w:r>
        <w:rPr>
          <w:sz w:val="24"/>
        </w:rPr>
        <w:t>网上报名</w:t>
      </w:r>
      <w:proofErr w:type="gramStart"/>
      <w:r>
        <w:rPr>
          <w:sz w:val="24"/>
        </w:rPr>
        <w:t>—</w:t>
      </w:r>
      <w:r>
        <w:rPr>
          <w:sz w:val="24"/>
        </w:rPr>
        <w:t>现场</w:t>
      </w:r>
      <w:proofErr w:type="gramEnd"/>
      <w:r>
        <w:rPr>
          <w:sz w:val="24"/>
        </w:rPr>
        <w:t>报名确认，缴费照相</w:t>
      </w:r>
      <w:r>
        <w:rPr>
          <w:sz w:val="24"/>
        </w:rPr>
        <w:t>—</w:t>
      </w:r>
      <w:r>
        <w:rPr>
          <w:rFonts w:hint="eastAsia"/>
          <w:sz w:val="24"/>
        </w:rPr>
        <w:t>网上打印</w:t>
      </w:r>
      <w:r>
        <w:rPr>
          <w:sz w:val="24"/>
        </w:rPr>
        <w:t>准考证</w:t>
      </w:r>
      <w:proofErr w:type="gramStart"/>
      <w:r>
        <w:rPr>
          <w:sz w:val="24"/>
        </w:rPr>
        <w:t>—</w:t>
      </w:r>
      <w:r>
        <w:rPr>
          <w:sz w:val="24"/>
        </w:rPr>
        <w:t>参加</w:t>
      </w:r>
      <w:proofErr w:type="gramEnd"/>
      <w:r>
        <w:rPr>
          <w:sz w:val="24"/>
        </w:rPr>
        <w:t>考试。</w:t>
      </w:r>
    </w:p>
    <w:p w:rsidR="009D3456" w:rsidRDefault="009D3456" w:rsidP="009D3456">
      <w:pPr>
        <w:widowControl/>
        <w:spacing w:before="100" w:beforeAutospacing="1" w:after="300" w:line="0" w:lineRule="atLeast"/>
        <w:ind w:firstLineChars="50" w:firstLine="120"/>
        <w:jc w:val="left"/>
        <w:rPr>
          <w:sz w:val="24"/>
        </w:rPr>
      </w:pPr>
      <w:r>
        <w:rPr>
          <w:sz w:val="24"/>
        </w:rPr>
        <w:t xml:space="preserve">　四、怎样进行网上报名和现场确认？</w:t>
      </w:r>
    </w:p>
    <w:p w:rsidR="009D3456" w:rsidRDefault="009D3456" w:rsidP="009D3456">
      <w:pPr>
        <w:widowControl/>
        <w:spacing w:before="100" w:beforeAutospacing="1" w:after="300" w:line="0" w:lineRule="atLeast"/>
        <w:ind w:firstLine="420"/>
        <w:jc w:val="left"/>
        <w:rPr>
          <w:sz w:val="24"/>
        </w:rPr>
      </w:pPr>
      <w:r>
        <w:rPr>
          <w:sz w:val="24"/>
        </w:rPr>
        <w:lastRenderedPageBreak/>
        <w:t xml:space="preserve">　　答：考生登录湖北省教育考试院指定的报名网站：</w:t>
      </w:r>
      <w:r>
        <w:rPr>
          <w:sz w:val="24"/>
        </w:rPr>
        <w:t>http://crgk.hbee.edu.cn</w:t>
      </w:r>
      <w:r>
        <w:rPr>
          <w:sz w:val="24"/>
        </w:rPr>
        <w:t>进行网上报名，网上报名成功后，在规定的时间内到网上选择的报名点进行现场报名确认，否则网上报名信息无效。</w:t>
      </w:r>
    </w:p>
    <w:p w:rsidR="009D3456" w:rsidRDefault="009D3456" w:rsidP="009D3456">
      <w:pPr>
        <w:widowControl/>
        <w:spacing w:before="100" w:beforeAutospacing="1" w:after="300" w:line="0" w:lineRule="atLeast"/>
        <w:ind w:firstLine="420"/>
        <w:jc w:val="left"/>
        <w:rPr>
          <w:sz w:val="24"/>
        </w:rPr>
      </w:pPr>
      <w:r>
        <w:rPr>
          <w:sz w:val="24"/>
        </w:rPr>
        <w:t xml:space="preserve">　　五、成人高考什么时间报名？考试时间怎样安排？</w:t>
      </w:r>
    </w:p>
    <w:p w:rsidR="009D3456" w:rsidRDefault="009D3456" w:rsidP="009D3456">
      <w:pPr>
        <w:widowControl/>
        <w:spacing w:before="100" w:beforeAutospacing="1" w:after="300" w:line="0" w:lineRule="atLeast"/>
        <w:ind w:firstLine="420"/>
        <w:jc w:val="left"/>
        <w:rPr>
          <w:sz w:val="24"/>
        </w:rPr>
      </w:pPr>
      <w:r>
        <w:rPr>
          <w:sz w:val="24"/>
        </w:rPr>
        <w:t>答：网上报名时间一般在</w:t>
      </w:r>
      <w:r>
        <w:rPr>
          <w:sz w:val="24"/>
        </w:rPr>
        <w:t>8</w:t>
      </w:r>
      <w:r>
        <w:rPr>
          <w:sz w:val="24"/>
        </w:rPr>
        <w:t>月中下旬（</w:t>
      </w:r>
      <w:r>
        <w:rPr>
          <w:rFonts w:hint="eastAsia"/>
          <w:sz w:val="24"/>
        </w:rPr>
        <w:t>湖北民族学院</w:t>
      </w:r>
      <w:r>
        <w:rPr>
          <w:sz w:val="24"/>
        </w:rPr>
        <w:t>代码：</w:t>
      </w:r>
      <w:r>
        <w:rPr>
          <w:sz w:val="24"/>
        </w:rPr>
        <w:t>5</w:t>
      </w:r>
      <w:r>
        <w:rPr>
          <w:rFonts w:hint="eastAsia"/>
          <w:sz w:val="24"/>
        </w:rPr>
        <w:t>21</w:t>
      </w:r>
      <w:r>
        <w:rPr>
          <w:sz w:val="24"/>
        </w:rPr>
        <w:t>）；现场报名确认为</w:t>
      </w:r>
      <w:r>
        <w:rPr>
          <w:sz w:val="24"/>
        </w:rPr>
        <w:t>9</w:t>
      </w:r>
      <w:r>
        <w:rPr>
          <w:sz w:val="24"/>
        </w:rPr>
        <w:t>月初；考试时间为</w:t>
      </w:r>
      <w:r>
        <w:rPr>
          <w:sz w:val="24"/>
        </w:rPr>
        <w:t>10</w:t>
      </w:r>
      <w:r>
        <w:rPr>
          <w:sz w:val="24"/>
        </w:rPr>
        <w:t>月第二周的周六和周日。具体时间以教育部和省教育考试院的通知为准。请考生到时在网上或相关媒体查询。</w:t>
      </w:r>
      <w:r>
        <w:rPr>
          <w:sz w:val="24"/>
        </w:rPr>
        <w:br/>
      </w:r>
      <w:r>
        <w:rPr>
          <w:sz w:val="24"/>
        </w:rPr>
        <w:t xml:space="preserve">　　六、成人</w:t>
      </w:r>
      <w:r>
        <w:rPr>
          <w:rFonts w:hint="eastAsia"/>
          <w:sz w:val="24"/>
        </w:rPr>
        <w:t>高等</w:t>
      </w:r>
      <w:r>
        <w:rPr>
          <w:sz w:val="24"/>
        </w:rPr>
        <w:t>教育毕业证书何时办理？</w:t>
      </w:r>
    </w:p>
    <w:p w:rsidR="009D3456" w:rsidRDefault="009D3456" w:rsidP="009D3456">
      <w:pPr>
        <w:widowControl/>
        <w:spacing w:before="100" w:beforeAutospacing="1" w:after="300" w:line="0" w:lineRule="atLeast"/>
        <w:ind w:firstLine="420"/>
        <w:jc w:val="left"/>
        <w:rPr>
          <w:sz w:val="24"/>
        </w:rPr>
      </w:pPr>
      <w:r>
        <w:rPr>
          <w:sz w:val="24"/>
        </w:rPr>
        <w:t>答：凡通过成人高考被我校录取并注册学籍的考生，学完教学计划规定的全部课程且考试成绩合格者，颁发国家认可的成人高等教育毕业证书，发证日期为通过成人高考取得学籍的日期加学制年限。毕业证可以</w:t>
      </w:r>
      <w:r>
        <w:rPr>
          <w:rFonts w:hint="eastAsia"/>
          <w:sz w:val="24"/>
        </w:rPr>
        <w:t>在</w:t>
      </w:r>
      <w:r>
        <w:rPr>
          <w:sz w:val="24"/>
        </w:rPr>
        <w:t>中国高等教育学生信息网上查询（</w:t>
      </w:r>
      <w:hyperlink r:id="rId4" w:history="1">
        <w:r>
          <w:rPr>
            <w:rStyle w:val="a5"/>
            <w:sz w:val="24"/>
          </w:rPr>
          <w:t>http://www.chsi.com.cn</w:t>
        </w:r>
      </w:hyperlink>
      <w:r>
        <w:rPr>
          <w:sz w:val="24"/>
        </w:rPr>
        <w:t>）</w:t>
      </w:r>
    </w:p>
    <w:p w:rsidR="009D3456" w:rsidRDefault="009D3456" w:rsidP="009D3456">
      <w:pPr>
        <w:widowControl/>
        <w:spacing w:before="100" w:beforeAutospacing="1" w:after="300" w:line="0" w:lineRule="atLeast"/>
        <w:ind w:firstLine="480"/>
        <w:jc w:val="left"/>
        <w:rPr>
          <w:sz w:val="24"/>
        </w:rPr>
      </w:pPr>
      <w:r>
        <w:rPr>
          <w:rFonts w:hint="eastAsia"/>
          <w:sz w:val="24"/>
        </w:rPr>
        <w:t>七</w:t>
      </w:r>
      <w:r>
        <w:rPr>
          <w:sz w:val="24"/>
        </w:rPr>
        <w:t>、成人</w:t>
      </w:r>
      <w:r>
        <w:rPr>
          <w:rFonts w:hint="eastAsia"/>
          <w:sz w:val="24"/>
        </w:rPr>
        <w:t>高等</w:t>
      </w:r>
      <w:r>
        <w:rPr>
          <w:sz w:val="24"/>
        </w:rPr>
        <w:t>教育新生什么时间入学？</w:t>
      </w:r>
    </w:p>
    <w:p w:rsidR="009D3456" w:rsidRDefault="009D3456" w:rsidP="009D3456">
      <w:pPr>
        <w:widowControl/>
        <w:spacing w:before="100" w:beforeAutospacing="1" w:after="300" w:line="0" w:lineRule="atLeast"/>
        <w:ind w:firstLine="480"/>
        <w:jc w:val="left"/>
        <w:rPr>
          <w:sz w:val="24"/>
        </w:rPr>
      </w:pPr>
      <w:r>
        <w:rPr>
          <w:sz w:val="24"/>
        </w:rPr>
        <w:t>答：考生参加成人高考被录取后，于第二年春季到学校报名，并办理入学注册手续</w:t>
      </w:r>
      <w:r>
        <w:rPr>
          <w:sz w:val="24"/>
        </w:rPr>
        <w:t>(</w:t>
      </w:r>
      <w:r>
        <w:rPr>
          <w:sz w:val="24"/>
        </w:rPr>
        <w:t>具体时间</w:t>
      </w:r>
      <w:r>
        <w:rPr>
          <w:rFonts w:hint="eastAsia"/>
          <w:sz w:val="24"/>
        </w:rPr>
        <w:t>以录取通知书上的时间为准</w:t>
      </w:r>
      <w:r>
        <w:rPr>
          <w:sz w:val="24"/>
        </w:rPr>
        <w:t>)</w:t>
      </w:r>
      <w:r>
        <w:rPr>
          <w:sz w:val="24"/>
        </w:rPr>
        <w:t>。</w:t>
      </w:r>
    </w:p>
    <w:p w:rsidR="009D3456" w:rsidRDefault="009D3456" w:rsidP="009D3456">
      <w:pPr>
        <w:widowControl/>
        <w:spacing w:before="100" w:beforeAutospacing="1" w:after="300" w:line="0" w:lineRule="atLeast"/>
        <w:ind w:firstLine="480"/>
        <w:jc w:val="left"/>
        <w:rPr>
          <w:sz w:val="24"/>
        </w:rPr>
      </w:pPr>
      <w:r>
        <w:rPr>
          <w:rFonts w:hint="eastAsia"/>
          <w:sz w:val="24"/>
        </w:rPr>
        <w:t>八</w:t>
      </w:r>
      <w:r>
        <w:rPr>
          <w:sz w:val="24"/>
        </w:rPr>
        <w:t>、怎样与学校联系？</w:t>
      </w:r>
    </w:p>
    <w:p w:rsidR="009D3456" w:rsidRDefault="009D3456" w:rsidP="009D3456">
      <w:pPr>
        <w:widowControl/>
        <w:spacing w:before="100" w:beforeAutospacing="1" w:after="300" w:line="0" w:lineRule="atLeast"/>
        <w:ind w:firstLine="480"/>
        <w:jc w:val="left"/>
        <w:rPr>
          <w:sz w:val="24"/>
        </w:rPr>
      </w:pPr>
      <w:r>
        <w:rPr>
          <w:sz w:val="24"/>
        </w:rPr>
        <w:t>答：联系电话：</w:t>
      </w:r>
      <w:r>
        <w:rPr>
          <w:sz w:val="24"/>
        </w:rPr>
        <w:t>071</w:t>
      </w:r>
      <w:r>
        <w:rPr>
          <w:rFonts w:hint="eastAsia"/>
          <w:sz w:val="24"/>
        </w:rPr>
        <w:t>8</w:t>
      </w:r>
      <w:r>
        <w:rPr>
          <w:sz w:val="24"/>
        </w:rPr>
        <w:t>－</w:t>
      </w:r>
      <w:r>
        <w:rPr>
          <w:rFonts w:hint="eastAsia"/>
          <w:sz w:val="24"/>
        </w:rPr>
        <w:t xml:space="preserve">8448522    </w:t>
      </w:r>
      <w:r>
        <w:rPr>
          <w:sz w:val="24"/>
        </w:rPr>
        <w:t>联系人：</w:t>
      </w:r>
      <w:smartTag w:uri="urn:schemas-microsoft-com:office:smarttags" w:element="PersonName">
        <w:smartTagPr>
          <w:attr w:name="ProductID" w:val="欧阳"/>
        </w:smartTagPr>
        <w:r>
          <w:rPr>
            <w:rFonts w:hint="eastAsia"/>
            <w:sz w:val="24"/>
          </w:rPr>
          <w:t>欧阳</w:t>
        </w:r>
      </w:smartTag>
      <w:r>
        <w:rPr>
          <w:rFonts w:hint="eastAsia"/>
          <w:sz w:val="24"/>
        </w:rPr>
        <w:t>老师</w:t>
      </w:r>
      <w:r>
        <w:rPr>
          <w:sz w:val="24"/>
        </w:rPr>
        <w:t xml:space="preserve">　　</w:t>
      </w:r>
      <w:smartTag w:uri="urn:schemas-microsoft-com:office:smarttags" w:element="PersonName">
        <w:smartTagPr>
          <w:attr w:name="ProductID" w:val="刘"/>
        </w:smartTagPr>
        <w:r>
          <w:rPr>
            <w:rFonts w:hint="eastAsia"/>
            <w:sz w:val="24"/>
          </w:rPr>
          <w:t>刘</w:t>
        </w:r>
      </w:smartTag>
      <w:r>
        <w:rPr>
          <w:rFonts w:hint="eastAsia"/>
          <w:sz w:val="24"/>
        </w:rPr>
        <w:t>老师</w:t>
      </w:r>
    </w:p>
    <w:p w:rsidR="00597E46" w:rsidRDefault="009D3456" w:rsidP="009D3456">
      <w:r>
        <w:rPr>
          <w:rFonts w:hint="eastAsia"/>
        </w:rPr>
        <w:t>联系地址</w:t>
      </w:r>
      <w:r>
        <w:t>：</w:t>
      </w:r>
      <w:r>
        <w:rPr>
          <w:rFonts w:hint="eastAsia"/>
        </w:rPr>
        <w:t>湖北民族学院教育学院学历教育管理科</w:t>
      </w:r>
      <w:r>
        <w:t>（</w:t>
      </w:r>
      <w:r>
        <w:rPr>
          <w:rFonts w:hint="eastAsia"/>
        </w:rPr>
        <w:t>湖北民族学院舞阳校区行政楼一楼</w:t>
      </w:r>
      <w:r>
        <w:rPr>
          <w:rFonts w:hint="eastAsia"/>
        </w:rPr>
        <w:t>108</w:t>
      </w:r>
      <w:r>
        <w:rPr>
          <w:rFonts w:hint="eastAsia"/>
        </w:rPr>
        <w:t>室</w:t>
      </w:r>
      <w:r>
        <w:t>）。</w:t>
      </w:r>
      <w:r>
        <w:br/>
      </w:r>
    </w:p>
    <w:sectPr w:rsidR="00597E46" w:rsidSect="00597E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3456"/>
    <w:rsid w:val="001E21C5"/>
    <w:rsid w:val="00597E46"/>
    <w:rsid w:val="005F155F"/>
    <w:rsid w:val="007E2E99"/>
    <w:rsid w:val="009D3456"/>
    <w:rsid w:val="00E07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4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D3456"/>
    <w:pPr>
      <w:widowControl/>
      <w:spacing w:before="100" w:beforeAutospacing="1" w:after="100" w:afterAutospacing="1"/>
      <w:jc w:val="left"/>
    </w:pPr>
    <w:rPr>
      <w:rFonts w:ascii="宋体" w:hAnsi="宋体" w:cs="宋体"/>
      <w:kern w:val="0"/>
      <w:sz w:val="24"/>
    </w:rPr>
  </w:style>
  <w:style w:type="character" w:styleId="a4">
    <w:name w:val="Strong"/>
    <w:basedOn w:val="a0"/>
    <w:qFormat/>
    <w:rsid w:val="009D3456"/>
    <w:rPr>
      <w:b/>
      <w:bCs/>
    </w:rPr>
  </w:style>
  <w:style w:type="character" w:styleId="a5">
    <w:name w:val="Hyperlink"/>
    <w:basedOn w:val="a0"/>
    <w:uiPriority w:val="99"/>
    <w:semiHidden/>
    <w:unhideWhenUsed/>
    <w:rsid w:val="009D3456"/>
    <w:rPr>
      <w:color w:val="0000FF"/>
      <w:u w:val="single"/>
    </w:rPr>
  </w:style>
  <w:style w:type="table" w:styleId="a6">
    <w:name w:val="Table Grid"/>
    <w:basedOn w:val="a1"/>
    <w:rsid w:val="009D34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3402</Characters>
  <Application>Microsoft Office Word</Application>
  <DocSecurity>0</DocSecurity>
  <Lines>28</Lines>
  <Paragraphs>7</Paragraphs>
  <ScaleCrop>false</ScaleCrop>
  <Company>微软中国</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2018-01-24T00:58:00Z</dcterms:created>
  <dcterms:modified xsi:type="dcterms:W3CDTF">2018-01-24T00:58:00Z</dcterms:modified>
</cp:coreProperties>
</file>