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3A" w:rsidRDefault="0054653A" w:rsidP="0054653A">
      <w:pPr>
        <w:rPr>
          <w:rFonts w:ascii="黑体" w:eastAsia="黑体" w:hAnsi="黑体" w:hint="eastAsia"/>
          <w:sz w:val="32"/>
          <w:szCs w:val="32"/>
        </w:rPr>
      </w:pPr>
      <w:r>
        <w:rPr>
          <w:rFonts w:hint="eastAsia"/>
        </w:rPr>
        <w:t xml:space="preserve">                   </w:t>
      </w:r>
      <w:r w:rsidRPr="0054653A">
        <w:rPr>
          <w:rFonts w:ascii="黑体" w:eastAsia="黑体" w:hAnsi="黑体" w:hint="eastAsia"/>
          <w:sz w:val="32"/>
          <w:szCs w:val="32"/>
        </w:rPr>
        <w:t>完成兵役登记后的相关界面信息</w:t>
      </w:r>
    </w:p>
    <w:p w:rsidR="0054653A" w:rsidRPr="0054653A" w:rsidRDefault="0054653A" w:rsidP="0054653A">
      <w:pPr>
        <w:rPr>
          <w:rFonts w:hint="eastAsia"/>
        </w:rPr>
      </w:pPr>
    </w:p>
    <w:p w:rsidR="008E0DFE" w:rsidRDefault="0054653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064194"/>
            <wp:effectExtent l="19050" t="0" r="2540" b="0"/>
            <wp:docPr id="2" name="图片 2" descr="C:\Users\Administrator\Documents\Tencent Files\380828992\FileRecv\MobileFile\IMG_20170224_162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380828992\FileRecv\MobileFile\IMG_20170224_16210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64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53A" w:rsidRDefault="0054653A" w:rsidP="0054653A">
      <w:pPr>
        <w:jc w:val="center"/>
        <w:rPr>
          <w:rFonts w:hint="eastAsia"/>
        </w:rPr>
      </w:pPr>
    </w:p>
    <w:p w:rsidR="0054653A" w:rsidRDefault="0054653A" w:rsidP="0054653A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1</w:t>
      </w:r>
      <w:r>
        <w:rPr>
          <w:rFonts w:hint="eastAsia"/>
        </w:rPr>
        <w:t>：已完成兵役登记的网页界面</w:t>
      </w:r>
    </w:p>
    <w:p w:rsidR="0054653A" w:rsidRDefault="0054653A" w:rsidP="0054653A">
      <w:pPr>
        <w:jc w:val="center"/>
        <w:rPr>
          <w:rFonts w:hint="eastAsia"/>
        </w:rPr>
      </w:pPr>
    </w:p>
    <w:p w:rsidR="0054653A" w:rsidRDefault="0054653A" w:rsidP="0054653A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393986"/>
            <wp:effectExtent l="19050" t="0" r="2540" b="0"/>
            <wp:docPr id="3" name="图片 3" descr="C:\Users\Administrator\Documents\Tencent Files\380828992\FileRecv\MobileFile\IMG_20170224_1617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380828992\FileRecv\MobileFile\IMG_20170224_16174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93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53A" w:rsidRDefault="0054653A" w:rsidP="0054653A">
      <w:pPr>
        <w:jc w:val="center"/>
        <w:rPr>
          <w:rFonts w:hint="eastAsia"/>
        </w:rPr>
      </w:pPr>
    </w:p>
    <w:p w:rsidR="0054653A" w:rsidRDefault="0054653A" w:rsidP="0054653A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2</w:t>
      </w:r>
      <w:r>
        <w:rPr>
          <w:rFonts w:hint="eastAsia"/>
        </w:rPr>
        <w:t>：点击图</w:t>
      </w:r>
      <w:r>
        <w:rPr>
          <w:rFonts w:hint="eastAsia"/>
        </w:rPr>
        <w:t>1</w:t>
      </w:r>
      <w:r>
        <w:rPr>
          <w:rFonts w:hint="eastAsia"/>
        </w:rPr>
        <w:t>页面“</w:t>
      </w:r>
      <w:r>
        <w:rPr>
          <w:rFonts w:hint="eastAsia"/>
        </w:rPr>
        <w:t>2017</w:t>
      </w:r>
      <w:r>
        <w:rPr>
          <w:rFonts w:hint="eastAsia"/>
        </w:rPr>
        <w:t>报表打印”链接便自动生成</w:t>
      </w:r>
    </w:p>
    <w:sectPr w:rsidR="0054653A" w:rsidSect="008E0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53A"/>
    <w:rsid w:val="0054653A"/>
    <w:rsid w:val="008E0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D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65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65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2017-02-24T08:13:00Z</dcterms:created>
  <dcterms:modified xsi:type="dcterms:W3CDTF">2017-02-24T08:28:00Z</dcterms:modified>
</cp:coreProperties>
</file>